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E7CB0" w14:textId="77777777" w:rsidR="004F6140" w:rsidRPr="008222AB" w:rsidRDefault="004F6140" w:rsidP="004F6140">
      <w:pPr>
        <w:rPr>
          <w:rFonts w:cs="Arial"/>
          <w:sz w:val="20"/>
        </w:rPr>
      </w:pPr>
    </w:p>
    <w:p w14:paraId="75C23391" w14:textId="77777777" w:rsidR="007E4E3B" w:rsidRDefault="007E4E3B" w:rsidP="007E4E3B">
      <w:pPr>
        <w:jc w:val="right"/>
        <w:rPr>
          <w:b/>
        </w:rPr>
      </w:pPr>
    </w:p>
    <w:p w14:paraId="36413464" w14:textId="77777777" w:rsidR="000A28DF" w:rsidRDefault="000A28DF" w:rsidP="000A28DF">
      <w:pPr>
        <w:tabs>
          <w:tab w:val="right" w:pos="8931"/>
        </w:tabs>
        <w:spacing w:line="213" w:lineRule="auto"/>
        <w:jc w:val="both"/>
        <w:rPr>
          <w:b/>
        </w:rPr>
      </w:pPr>
    </w:p>
    <w:p w14:paraId="7E83BDC3" w14:textId="415A8FC0" w:rsidR="000A28DF" w:rsidRPr="00A01782" w:rsidRDefault="000A28DF" w:rsidP="000A28DF">
      <w:pPr>
        <w:tabs>
          <w:tab w:val="right" w:pos="8931"/>
        </w:tabs>
        <w:spacing w:line="213" w:lineRule="auto"/>
        <w:jc w:val="both"/>
        <w:rPr>
          <w:rFonts w:cs="Arial"/>
          <w:b/>
        </w:rPr>
      </w:pPr>
      <w:r w:rsidRPr="00A01782">
        <w:rPr>
          <w:b/>
        </w:rPr>
        <w:t>Memorandum to</w:t>
      </w:r>
      <w:r>
        <w:rPr>
          <w:b/>
        </w:rPr>
        <w:tab/>
      </w:r>
      <w:r w:rsidR="006B6208" w:rsidRPr="006B6208">
        <w:rPr>
          <w:b/>
        </w:rPr>
        <w:t>DN/1</w:t>
      </w:r>
      <w:r w:rsidR="0013414A">
        <w:rPr>
          <w:b/>
        </w:rPr>
        <w:t>8</w:t>
      </w:r>
      <w:r w:rsidR="006B6208" w:rsidRPr="006B6208">
        <w:rPr>
          <w:b/>
        </w:rPr>
        <w:t>/</w:t>
      </w:r>
      <w:r w:rsidR="003C73AD">
        <w:rPr>
          <w:b/>
        </w:rPr>
        <w:t>00049</w:t>
      </w:r>
    </w:p>
    <w:p w14:paraId="1F13CF16" w14:textId="77777777" w:rsidR="000A28DF" w:rsidRDefault="000A28DF" w:rsidP="000A28DF">
      <w:pPr>
        <w:spacing w:line="213" w:lineRule="auto"/>
        <w:jc w:val="both"/>
        <w:rPr>
          <w:b/>
        </w:rPr>
      </w:pPr>
      <w:r w:rsidRPr="003A5497">
        <w:rPr>
          <w:b/>
        </w:rPr>
        <w:t>Secondary school principals</w:t>
      </w:r>
    </w:p>
    <w:p w14:paraId="55FC5289" w14:textId="77777777" w:rsidR="000A28DF" w:rsidRDefault="000A28DF" w:rsidP="000A28DF">
      <w:pPr>
        <w:spacing w:line="213" w:lineRule="auto"/>
        <w:jc w:val="both"/>
        <w:rPr>
          <w:b/>
        </w:rPr>
      </w:pPr>
      <w:r w:rsidRPr="00A01782">
        <w:rPr>
          <w:b/>
        </w:rPr>
        <w:t>Central school</w:t>
      </w:r>
      <w:r>
        <w:rPr>
          <w:b/>
        </w:rPr>
        <w:t xml:space="preserve"> principals</w:t>
      </w:r>
    </w:p>
    <w:p w14:paraId="059CA151" w14:textId="77777777" w:rsidR="00710060" w:rsidRPr="00710060" w:rsidRDefault="00710060" w:rsidP="00710060">
      <w:pPr>
        <w:pStyle w:val="Heading3"/>
        <w:numPr>
          <w:ilvl w:val="0"/>
          <w:numId w:val="0"/>
        </w:numPr>
        <w:tabs>
          <w:tab w:val="left" w:pos="720"/>
        </w:tabs>
        <w:spacing w:before="240"/>
        <w:rPr>
          <w:sz w:val="24"/>
          <w:szCs w:val="24"/>
        </w:rPr>
      </w:pPr>
      <w:r w:rsidRPr="00710060">
        <w:rPr>
          <w:sz w:val="24"/>
          <w:szCs w:val="24"/>
          <w:u w:val="single"/>
          <w:lang w:val="en-US"/>
        </w:rPr>
        <w:t>Monitoring of Record of School Achievement Requirements for 2018 - 2019</w:t>
      </w:r>
    </w:p>
    <w:p w14:paraId="64E5650F" w14:textId="77777777" w:rsidR="00710060" w:rsidRPr="00710060" w:rsidRDefault="00710060" w:rsidP="00710060">
      <w:pPr>
        <w:spacing w:before="120" w:after="240" w:line="204" w:lineRule="auto"/>
        <w:rPr>
          <w:rFonts w:eastAsiaTheme="minorHAnsi"/>
          <w:sz w:val="24"/>
        </w:rPr>
      </w:pPr>
      <w:r w:rsidRPr="00710060">
        <w:rPr>
          <w:sz w:val="24"/>
        </w:rPr>
        <w:t>Principals have a responsibility to ensure that teachers, students and parents/caregivers understand the requirements of NSW Education Standards Authority (NESA) for the award of the Record of School Achievement (RoSA).</w:t>
      </w:r>
    </w:p>
    <w:p w14:paraId="4F62D8F9" w14:textId="77777777" w:rsidR="00710060" w:rsidRPr="00710060" w:rsidRDefault="00710060" w:rsidP="00710060">
      <w:pPr>
        <w:spacing w:before="120" w:after="240" w:line="204" w:lineRule="auto"/>
        <w:rPr>
          <w:sz w:val="24"/>
        </w:rPr>
      </w:pPr>
      <w:r w:rsidRPr="00710060">
        <w:rPr>
          <w:sz w:val="24"/>
        </w:rPr>
        <w:t xml:space="preserve">The RoSA is a significant credential for students leaving school after completing Year 10 and before the Higher School Certificate (HSC). The RoSA may also be the credential awarded to students who attempt, but prove ineligible for the HSC. </w:t>
      </w:r>
    </w:p>
    <w:p w14:paraId="1E2AB136" w14:textId="77777777" w:rsidR="00710060" w:rsidRPr="00710060" w:rsidRDefault="00710060" w:rsidP="00710060">
      <w:pPr>
        <w:spacing w:before="120" w:after="240" w:line="204" w:lineRule="auto"/>
        <w:rPr>
          <w:sz w:val="24"/>
        </w:rPr>
      </w:pPr>
      <w:r w:rsidRPr="00710060">
        <w:rPr>
          <w:sz w:val="24"/>
        </w:rPr>
        <w:t xml:space="preserve">The RoSA has both mandatory requirements and options such as NESA’s </w:t>
      </w:r>
      <w:hyperlink r:id="rId8" w:history="1">
        <w:r w:rsidRPr="00710060">
          <w:rPr>
            <w:rStyle w:val="Hyperlink"/>
            <w:sz w:val="24"/>
          </w:rPr>
          <w:t>‘up2now’ portfolio</w:t>
        </w:r>
      </w:hyperlink>
      <w:r w:rsidRPr="00710060">
        <w:rPr>
          <w:sz w:val="24"/>
        </w:rPr>
        <w:t xml:space="preserve"> and online </w:t>
      </w:r>
      <w:hyperlink r:id="rId9" w:history="1">
        <w:r w:rsidRPr="00710060">
          <w:rPr>
            <w:rStyle w:val="Hyperlink"/>
            <w:sz w:val="24"/>
          </w:rPr>
          <w:t>literacy and numeracy tests</w:t>
        </w:r>
      </w:hyperlink>
      <w:r w:rsidRPr="00710060">
        <w:rPr>
          <w:sz w:val="24"/>
        </w:rPr>
        <w:t>.</w:t>
      </w:r>
    </w:p>
    <w:p w14:paraId="66DD158B" w14:textId="77777777" w:rsidR="00710060" w:rsidRPr="00710060" w:rsidRDefault="00710060" w:rsidP="00710060">
      <w:pPr>
        <w:spacing w:line="204" w:lineRule="auto"/>
        <w:rPr>
          <w:sz w:val="24"/>
        </w:rPr>
      </w:pPr>
      <w:r w:rsidRPr="00710060">
        <w:rPr>
          <w:sz w:val="24"/>
        </w:rPr>
        <w:t>The following attachments will assist you in meeting your responsibilities:</w:t>
      </w:r>
    </w:p>
    <w:p w14:paraId="011F1244" w14:textId="77777777" w:rsidR="00710060" w:rsidRPr="00A94431" w:rsidRDefault="00710060" w:rsidP="00710060">
      <w:pPr>
        <w:tabs>
          <w:tab w:val="left" w:pos="-1440"/>
        </w:tabs>
        <w:spacing w:before="120" w:line="216" w:lineRule="auto"/>
        <w:ind w:left="1701" w:hanging="1701"/>
        <w:rPr>
          <w:rFonts w:cs="Arial"/>
          <w:sz w:val="24"/>
        </w:rPr>
      </w:pPr>
      <w:r w:rsidRPr="00A94431">
        <w:rPr>
          <w:rFonts w:cs="Arial"/>
          <w:sz w:val="24"/>
        </w:rPr>
        <w:t>Attachment 1:</w:t>
      </w:r>
      <w:r w:rsidRPr="00A94431">
        <w:rPr>
          <w:rFonts w:cs="Arial"/>
          <w:sz w:val="24"/>
        </w:rPr>
        <w:tab/>
        <w:t xml:space="preserve">Requirements of the </w:t>
      </w:r>
      <w:r>
        <w:rPr>
          <w:rFonts w:cs="Arial"/>
          <w:sz w:val="24"/>
        </w:rPr>
        <w:t xml:space="preserve">NSW </w:t>
      </w:r>
      <w:r w:rsidRPr="00A94431">
        <w:rPr>
          <w:rFonts w:cs="Arial"/>
          <w:sz w:val="24"/>
        </w:rPr>
        <w:t>Education Act 1990 in relation to the</w:t>
      </w:r>
      <w:r>
        <w:rPr>
          <w:rFonts w:cs="Arial"/>
          <w:sz w:val="24"/>
        </w:rPr>
        <w:t> RoSA</w:t>
      </w:r>
    </w:p>
    <w:p w14:paraId="200C5EBF" w14:textId="77777777" w:rsidR="00710060" w:rsidRPr="00A94431" w:rsidRDefault="00710060" w:rsidP="00710060">
      <w:pPr>
        <w:tabs>
          <w:tab w:val="left" w:pos="-1440"/>
        </w:tabs>
        <w:spacing w:before="120" w:line="216" w:lineRule="auto"/>
        <w:ind w:left="1701" w:hanging="1701"/>
        <w:rPr>
          <w:rFonts w:cs="Arial"/>
          <w:sz w:val="24"/>
        </w:rPr>
      </w:pPr>
      <w:r w:rsidRPr="00A94431">
        <w:rPr>
          <w:rFonts w:cs="Arial"/>
          <w:sz w:val="24"/>
        </w:rPr>
        <w:t>Attachment 2:</w:t>
      </w:r>
      <w:r w:rsidRPr="00A94431">
        <w:rPr>
          <w:rFonts w:cs="Arial"/>
          <w:sz w:val="24"/>
        </w:rPr>
        <w:tab/>
      </w:r>
      <w:r>
        <w:rPr>
          <w:rFonts w:cs="Arial"/>
          <w:sz w:val="24"/>
        </w:rPr>
        <w:t>2019</w:t>
      </w:r>
      <w:r w:rsidRPr="00A94431">
        <w:rPr>
          <w:rFonts w:cs="Arial"/>
          <w:sz w:val="24"/>
        </w:rPr>
        <w:t xml:space="preserve"> </w:t>
      </w:r>
      <w:r>
        <w:rPr>
          <w:rFonts w:cs="Arial"/>
          <w:sz w:val="24"/>
        </w:rPr>
        <w:t>RoSA</w:t>
      </w:r>
      <w:r w:rsidRPr="00A94431">
        <w:rPr>
          <w:rFonts w:cs="Arial"/>
          <w:sz w:val="24"/>
        </w:rPr>
        <w:t xml:space="preserve"> </w:t>
      </w:r>
      <w:r>
        <w:rPr>
          <w:rFonts w:cs="Arial"/>
          <w:sz w:val="24"/>
        </w:rPr>
        <w:t>a</w:t>
      </w:r>
      <w:r w:rsidRPr="00A94431">
        <w:rPr>
          <w:rFonts w:cs="Arial"/>
          <w:sz w:val="24"/>
        </w:rPr>
        <w:t xml:space="preserve">dvice for </w:t>
      </w:r>
      <w:r>
        <w:rPr>
          <w:rFonts w:cs="Arial"/>
          <w:sz w:val="24"/>
        </w:rPr>
        <w:t>p</w:t>
      </w:r>
      <w:r w:rsidRPr="00A94431">
        <w:rPr>
          <w:rFonts w:cs="Arial"/>
          <w:sz w:val="24"/>
        </w:rPr>
        <w:t>rincipals</w:t>
      </w:r>
    </w:p>
    <w:p w14:paraId="159B8707" w14:textId="77777777" w:rsidR="00710060" w:rsidRPr="00A94431" w:rsidRDefault="00710060" w:rsidP="00710060">
      <w:pPr>
        <w:tabs>
          <w:tab w:val="left" w:pos="-1440"/>
        </w:tabs>
        <w:spacing w:before="120" w:line="216" w:lineRule="auto"/>
        <w:ind w:left="1701" w:hanging="1701"/>
        <w:rPr>
          <w:sz w:val="24"/>
        </w:rPr>
      </w:pPr>
      <w:r w:rsidRPr="00A94431">
        <w:rPr>
          <w:rFonts w:cs="Arial"/>
          <w:sz w:val="24"/>
        </w:rPr>
        <w:t>Attachment 3:</w:t>
      </w:r>
      <w:r w:rsidRPr="00A94431">
        <w:rPr>
          <w:rFonts w:cs="Arial"/>
          <w:sz w:val="24"/>
        </w:rPr>
        <w:tab/>
      </w:r>
      <w:r>
        <w:rPr>
          <w:rFonts w:cs="Arial"/>
          <w:sz w:val="24"/>
        </w:rPr>
        <w:t xml:space="preserve">2019 </w:t>
      </w:r>
      <w:r w:rsidRPr="00A94431">
        <w:rPr>
          <w:rFonts w:cs="Arial"/>
          <w:sz w:val="24"/>
        </w:rPr>
        <w:t>R</w:t>
      </w:r>
      <w:r>
        <w:rPr>
          <w:rFonts w:cs="Arial"/>
          <w:sz w:val="24"/>
        </w:rPr>
        <w:t>oSA implementation support</w:t>
      </w:r>
    </w:p>
    <w:p w14:paraId="7D2A07BE" w14:textId="77777777" w:rsidR="00710060" w:rsidRPr="00710060" w:rsidRDefault="00710060" w:rsidP="00710060">
      <w:pPr>
        <w:spacing w:before="120" w:after="240"/>
        <w:rPr>
          <w:sz w:val="24"/>
        </w:rPr>
      </w:pPr>
      <w:r w:rsidRPr="00710060">
        <w:rPr>
          <w:sz w:val="24"/>
        </w:rPr>
        <w:t>For advice and support in monitoring RoSA requirements, principals may wish to contact their Director, Educational Leadership; the NESA Liaison Officer; or the Director, Secondary Education.</w:t>
      </w:r>
    </w:p>
    <w:p w14:paraId="50780067" w14:textId="77777777" w:rsidR="00710060" w:rsidRPr="00710060" w:rsidRDefault="00710060" w:rsidP="00710060">
      <w:pPr>
        <w:spacing w:line="204" w:lineRule="auto"/>
        <w:rPr>
          <w:sz w:val="24"/>
        </w:rPr>
      </w:pPr>
      <w:r w:rsidRPr="00710060">
        <w:rPr>
          <w:sz w:val="24"/>
        </w:rPr>
        <w:t>The attached documentation has been developed in consultation with NESA and the NSW Secondary Principals’ Council.</w:t>
      </w:r>
    </w:p>
    <w:p w14:paraId="26B45D57" w14:textId="77777777" w:rsidR="00710060" w:rsidRPr="00710060" w:rsidRDefault="00710060" w:rsidP="00710060">
      <w:pPr>
        <w:spacing w:before="240" w:line="204" w:lineRule="auto"/>
        <w:rPr>
          <w:sz w:val="24"/>
        </w:rPr>
      </w:pPr>
      <w:r w:rsidRPr="00710060">
        <w:rPr>
          <w:sz w:val="24"/>
        </w:rPr>
        <w:t>Thank you to you and your staff for your commitment and hard work in supporting students to gain a Record of School Achievement.</w:t>
      </w:r>
    </w:p>
    <w:p w14:paraId="706D97FD" w14:textId="242D000B" w:rsidR="00710060" w:rsidRDefault="00710060" w:rsidP="00710060">
      <w:pPr>
        <w:spacing w:before="240" w:line="204" w:lineRule="auto"/>
        <w:rPr>
          <w:sz w:val="24"/>
        </w:rPr>
      </w:pPr>
      <w:r w:rsidRPr="00710060">
        <w:rPr>
          <w:sz w:val="24"/>
        </w:rPr>
        <w:t xml:space="preserve">Regards </w:t>
      </w:r>
    </w:p>
    <w:p w14:paraId="6D67768B" w14:textId="77777777" w:rsidR="00710060" w:rsidRPr="00710060" w:rsidRDefault="00710060" w:rsidP="00710060">
      <w:pPr>
        <w:spacing w:before="240" w:line="204" w:lineRule="auto"/>
        <w:rPr>
          <w:sz w:val="24"/>
        </w:rPr>
      </w:pPr>
    </w:p>
    <w:p w14:paraId="5ADBF2BE" w14:textId="77777777" w:rsidR="00710060" w:rsidRPr="00710060" w:rsidRDefault="00710060" w:rsidP="00710060">
      <w:pPr>
        <w:rPr>
          <w:sz w:val="24"/>
        </w:rPr>
      </w:pPr>
      <w:r w:rsidRPr="00710060">
        <w:rPr>
          <w:b/>
          <w:bCs/>
          <w:sz w:val="24"/>
          <w:lang w:eastAsia="en-AU"/>
        </w:rPr>
        <w:t>Murat Dizdar</w:t>
      </w:r>
    </w:p>
    <w:p w14:paraId="42FC572A" w14:textId="77777777" w:rsidR="00710060" w:rsidRPr="00710060" w:rsidRDefault="00710060" w:rsidP="00710060">
      <w:pPr>
        <w:rPr>
          <w:sz w:val="24"/>
        </w:rPr>
      </w:pPr>
      <w:r w:rsidRPr="00710060">
        <w:rPr>
          <w:b/>
          <w:bCs/>
          <w:sz w:val="24"/>
          <w:lang w:eastAsia="en-AU"/>
        </w:rPr>
        <w:t>DEPUTY SECRETARY, SCHOOL OPERATIONS AND PERFORMANCE</w:t>
      </w:r>
    </w:p>
    <w:p w14:paraId="4C8D4123" w14:textId="47E6A3C4" w:rsidR="008E5240" w:rsidRPr="00710060" w:rsidRDefault="00710060" w:rsidP="00710060">
      <w:pPr>
        <w:rPr>
          <w:sz w:val="24"/>
        </w:rPr>
      </w:pPr>
      <w:r w:rsidRPr="00710060">
        <w:rPr>
          <w:sz w:val="24"/>
          <w:lang w:eastAsia="en-AU"/>
        </w:rPr>
        <w:t>NSW DEPARTMENT OF EDUCATION</w:t>
      </w:r>
      <w:bookmarkStart w:id="0" w:name="_GoBack"/>
      <w:bookmarkEnd w:id="0"/>
    </w:p>
    <w:sectPr w:rsidR="008E5240" w:rsidRPr="00710060" w:rsidSect="00D7750C">
      <w:headerReference w:type="even" r:id="rId10"/>
      <w:headerReference w:type="default" r:id="rId11"/>
      <w:footerReference w:type="even" r:id="rId12"/>
      <w:footerReference w:type="default" r:id="rId13"/>
      <w:headerReference w:type="first" r:id="rId14"/>
      <w:footerReference w:type="first" r:id="rId15"/>
      <w:pgSz w:w="11900" w:h="16840" w:code="9"/>
      <w:pgMar w:top="993" w:right="1418" w:bottom="1134" w:left="1418" w:header="567" w:footer="283"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B5B7C" w14:textId="77777777" w:rsidR="00375EE6" w:rsidRDefault="00375EE6" w:rsidP="00E049A6">
      <w:r>
        <w:separator/>
      </w:r>
    </w:p>
  </w:endnote>
  <w:endnote w:type="continuationSeparator" w:id="0">
    <w:p w14:paraId="4D420C54" w14:textId="77777777" w:rsidR="00375EE6" w:rsidRDefault="00375EE6" w:rsidP="00E0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EB73" w14:textId="77777777" w:rsidR="00002406" w:rsidRDefault="00002406" w:rsidP="00E049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3548C" w14:textId="77777777" w:rsidR="00002406" w:rsidRDefault="00002406" w:rsidP="00E049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80"/>
    </w:tblGrid>
    <w:tr w:rsidR="00002406" w14:paraId="4D8DDBE7" w14:textId="77777777" w:rsidTr="00002406">
      <w:tc>
        <w:tcPr>
          <w:tcW w:w="9280" w:type="dxa"/>
          <w:tcMar>
            <w:left w:w="0" w:type="dxa"/>
            <w:right w:w="0" w:type="dxa"/>
          </w:tcMar>
        </w:tcPr>
        <w:p w14:paraId="2E9CB9BA" w14:textId="77777777" w:rsidR="00002406" w:rsidRPr="008203A8" w:rsidRDefault="00002406" w:rsidP="00002406">
          <w:pPr>
            <w:pStyle w:val="DECsmallspace"/>
            <w:tabs>
              <w:tab w:val="right" w:pos="9064"/>
            </w:tabs>
            <w:jc w:val="center"/>
            <w:rPr>
              <w:rFonts w:cs="Arial"/>
              <w:sz w:val="28"/>
              <w:szCs w:val="28"/>
            </w:rPr>
          </w:pPr>
        </w:p>
      </w:tc>
    </w:tr>
  </w:tbl>
  <w:p w14:paraId="563A03C2" w14:textId="77777777" w:rsidR="00002406" w:rsidRPr="004D18BD" w:rsidRDefault="00002406" w:rsidP="004D18BD">
    <w:pPr>
      <w:pStyle w:val="Footer"/>
      <w:ind w:right="360"/>
      <w:rPr>
        <w:color w:val="auto"/>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7"/>
      <w:gridCol w:w="4677"/>
    </w:tblGrid>
    <w:tr w:rsidR="00002406" w:rsidRPr="00EF0F9A" w14:paraId="169FA867" w14:textId="77777777" w:rsidTr="00C33753">
      <w:trPr>
        <w:trHeight w:val="699"/>
      </w:trPr>
      <w:tc>
        <w:tcPr>
          <w:tcW w:w="4537" w:type="dxa"/>
          <w:tcBorders>
            <w:top w:val="nil"/>
            <w:left w:val="nil"/>
            <w:bottom w:val="nil"/>
            <w:right w:val="nil"/>
          </w:tcBorders>
        </w:tcPr>
        <w:p w14:paraId="5625059E" w14:textId="77777777" w:rsidR="00002406" w:rsidRPr="00FE58B8" w:rsidRDefault="00002406" w:rsidP="006C3B0E">
          <w:pPr>
            <w:rPr>
              <w:sz w:val="20"/>
              <w:szCs w:val="20"/>
            </w:rPr>
          </w:pPr>
        </w:p>
      </w:tc>
      <w:tc>
        <w:tcPr>
          <w:tcW w:w="4677" w:type="dxa"/>
          <w:tcBorders>
            <w:top w:val="nil"/>
            <w:left w:val="nil"/>
            <w:bottom w:val="nil"/>
            <w:right w:val="nil"/>
          </w:tcBorders>
        </w:tcPr>
        <w:p w14:paraId="65555B62" w14:textId="77777777" w:rsidR="00002406" w:rsidRPr="005A2772" w:rsidRDefault="00002406" w:rsidP="006C3B0E">
          <w:pPr>
            <w:rPr>
              <w:sz w:val="20"/>
              <w:szCs w:val="20"/>
            </w:rPr>
          </w:pPr>
        </w:p>
      </w:tc>
    </w:tr>
    <w:tr w:rsidR="00002406" w:rsidRPr="00EF0F9A" w14:paraId="0DF2BCB1" w14:textId="77777777" w:rsidTr="004D18BD">
      <w:trPr>
        <w:trHeight w:val="813"/>
      </w:trPr>
      <w:tc>
        <w:tcPr>
          <w:tcW w:w="4537" w:type="dxa"/>
          <w:tcBorders>
            <w:top w:val="nil"/>
            <w:left w:val="nil"/>
            <w:bottom w:val="nil"/>
            <w:right w:val="nil"/>
          </w:tcBorders>
        </w:tcPr>
        <w:p w14:paraId="060C3D2E" w14:textId="77777777" w:rsidR="00002406" w:rsidRPr="00EF0F9A" w:rsidRDefault="00002406" w:rsidP="005A2772">
          <w:pPr>
            <w:pStyle w:val="DECtablecolumnhead"/>
            <w:tabs>
              <w:tab w:val="clear" w:pos="454"/>
            </w:tabs>
            <w:spacing w:after="0" w:line="240" w:lineRule="auto"/>
            <w:ind w:left="34"/>
            <w:rPr>
              <w:b w:val="0"/>
            </w:rPr>
          </w:pPr>
        </w:p>
      </w:tc>
      <w:tc>
        <w:tcPr>
          <w:tcW w:w="4677" w:type="dxa"/>
          <w:tcBorders>
            <w:top w:val="nil"/>
            <w:left w:val="nil"/>
            <w:bottom w:val="nil"/>
            <w:right w:val="nil"/>
          </w:tcBorders>
        </w:tcPr>
        <w:p w14:paraId="1E93C54F" w14:textId="77777777" w:rsidR="00002406" w:rsidRPr="00EF0F9A" w:rsidRDefault="00002406" w:rsidP="00EF0F9A"/>
        <w:p w14:paraId="26053900" w14:textId="77777777" w:rsidR="00002406" w:rsidRPr="00EF0F9A" w:rsidRDefault="00002406" w:rsidP="00EF0F9A"/>
        <w:p w14:paraId="31686B8D" w14:textId="77777777" w:rsidR="00002406" w:rsidRPr="00EF0F9A" w:rsidRDefault="00002406" w:rsidP="00EF0F9A">
          <w:pPr>
            <w:rPr>
              <w:b/>
            </w:rPr>
          </w:pPr>
        </w:p>
      </w:tc>
    </w:tr>
    <w:tr w:rsidR="00002406" w:rsidRPr="00EF0F9A" w14:paraId="3A9D6E4C" w14:textId="77777777" w:rsidTr="004D18BD">
      <w:trPr>
        <w:trHeight w:val="298"/>
      </w:trPr>
      <w:tc>
        <w:tcPr>
          <w:tcW w:w="9214" w:type="dxa"/>
          <w:gridSpan w:val="2"/>
          <w:tcBorders>
            <w:top w:val="nil"/>
            <w:left w:val="nil"/>
            <w:bottom w:val="nil"/>
            <w:right w:val="nil"/>
          </w:tcBorders>
        </w:tcPr>
        <w:p w14:paraId="343D9C2E" w14:textId="77777777" w:rsidR="00002406" w:rsidRPr="008203A8" w:rsidRDefault="00002406" w:rsidP="004D18BD">
          <w:pPr>
            <w:jc w:val="center"/>
            <w:rPr>
              <w:sz w:val="28"/>
              <w:szCs w:val="28"/>
            </w:rPr>
          </w:pPr>
        </w:p>
      </w:tc>
    </w:tr>
  </w:tbl>
  <w:p w14:paraId="449D2E6E" w14:textId="77777777" w:rsidR="00002406" w:rsidRPr="004B6983" w:rsidRDefault="00002406" w:rsidP="00E049A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87AC" w14:textId="77777777" w:rsidR="00375EE6" w:rsidRDefault="00375EE6" w:rsidP="00E049A6">
      <w:r>
        <w:separator/>
      </w:r>
    </w:p>
  </w:footnote>
  <w:footnote w:type="continuationSeparator" w:id="0">
    <w:p w14:paraId="3733C137" w14:textId="77777777" w:rsidR="00375EE6" w:rsidRDefault="00375EE6" w:rsidP="00E04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AC812" w14:textId="16B881BE" w:rsidR="00812DFA" w:rsidRDefault="00812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536"/>
      <w:gridCol w:w="2754"/>
    </w:tblGrid>
    <w:tr w:rsidR="00002406" w14:paraId="639E2084" w14:textId="77777777" w:rsidTr="008203A8">
      <w:tc>
        <w:tcPr>
          <w:tcW w:w="2268" w:type="dxa"/>
          <w:tcMar>
            <w:left w:w="0" w:type="dxa"/>
            <w:right w:w="0" w:type="dxa"/>
          </w:tcMar>
        </w:tcPr>
        <w:p w14:paraId="062C379A" w14:textId="77777777" w:rsidR="00002406" w:rsidRDefault="00002406" w:rsidP="00002406">
          <w:pPr>
            <w:pStyle w:val="DECsmallspace"/>
            <w:tabs>
              <w:tab w:val="right" w:pos="9064"/>
            </w:tabs>
            <w:rPr>
              <w:rFonts w:cs="Arial"/>
              <w:b/>
              <w:sz w:val="28"/>
              <w:szCs w:val="28"/>
            </w:rPr>
          </w:pPr>
        </w:p>
      </w:tc>
      <w:tc>
        <w:tcPr>
          <w:tcW w:w="4536" w:type="dxa"/>
          <w:tcMar>
            <w:left w:w="0" w:type="dxa"/>
            <w:right w:w="0" w:type="dxa"/>
          </w:tcMar>
          <w:vAlign w:val="center"/>
        </w:tcPr>
        <w:p w14:paraId="695DCA10" w14:textId="77777777" w:rsidR="00002406" w:rsidRPr="008203A8" w:rsidRDefault="00002406" w:rsidP="00002406">
          <w:pPr>
            <w:pStyle w:val="DECsmallspace"/>
            <w:tabs>
              <w:tab w:val="right" w:pos="9064"/>
            </w:tabs>
            <w:jc w:val="center"/>
            <w:rPr>
              <w:rFonts w:cs="Arial"/>
              <w:b/>
              <w:color w:val="FF0000"/>
              <w:sz w:val="28"/>
              <w:szCs w:val="28"/>
            </w:rPr>
          </w:pPr>
        </w:p>
      </w:tc>
      <w:tc>
        <w:tcPr>
          <w:tcW w:w="2754" w:type="dxa"/>
          <w:vAlign w:val="center"/>
        </w:tcPr>
        <w:p w14:paraId="4E1DADB7" w14:textId="77777777" w:rsidR="00002406" w:rsidRPr="00C20623" w:rsidRDefault="00002406" w:rsidP="006C3B0E">
          <w:pPr>
            <w:pStyle w:val="DECreference"/>
            <w:spacing w:after="0"/>
            <w:rPr>
              <w:rFonts w:cs="Arial"/>
              <w:sz w:val="22"/>
              <w:szCs w:val="22"/>
            </w:rPr>
          </w:pPr>
        </w:p>
      </w:tc>
    </w:tr>
  </w:tbl>
  <w:p w14:paraId="44525C64" w14:textId="3F5604EE" w:rsidR="00002406" w:rsidRPr="00C20623" w:rsidRDefault="00002406" w:rsidP="00727B7A">
    <w:pPr>
      <w:pStyle w:val="Header"/>
      <w:tabs>
        <w:tab w:val="clear" w:pos="4320"/>
        <w:tab w:val="clear" w:pos="8640"/>
        <w:tab w:val="left" w:pos="514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35821" w14:textId="463C69ED" w:rsidR="004477DC" w:rsidRDefault="004477DC">
    <w:pPr>
      <w:pStyle w:val="Header"/>
    </w:pPr>
  </w:p>
  <w:p w14:paraId="0F4015CB" w14:textId="701A02EB" w:rsidR="00002406" w:rsidRPr="00C20623" w:rsidRDefault="00002406" w:rsidP="0020074C">
    <w:pPr>
      <w:pStyle w:val="DECsmallspace"/>
      <w:tabs>
        <w:tab w:val="right" w:pos="9064"/>
      </w:tabs>
      <w:rPr>
        <w:rFonts w:cs="Arial"/>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66A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C4DC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66610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9EA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26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4E91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64F9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A48F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E275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328A8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5445F"/>
    <w:multiLevelType w:val="hybridMultilevel"/>
    <w:tmpl w:val="7160C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3B1C18"/>
    <w:multiLevelType w:val="hybridMultilevel"/>
    <w:tmpl w:val="0FC2E4E2"/>
    <w:lvl w:ilvl="0" w:tplc="73B0BDEA">
      <w:start w:val="1"/>
      <w:numFmt w:val="bullet"/>
      <w:lvlText w:val=""/>
      <w:lvlJc w:val="left"/>
      <w:pPr>
        <w:tabs>
          <w:tab w:val="num" w:pos="286"/>
        </w:tabs>
        <w:ind w:left="284" w:hanging="284"/>
      </w:pPr>
      <w:rPr>
        <w:rFonts w:ascii="Wingdings" w:hAnsi="Wingdings" w:hint="default"/>
        <w:color w:val="16337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F5748"/>
    <w:multiLevelType w:val="hybridMultilevel"/>
    <w:tmpl w:val="8AF8C952"/>
    <w:lvl w:ilvl="0" w:tplc="3856AAF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583805"/>
    <w:multiLevelType w:val="hybridMultilevel"/>
    <w:tmpl w:val="1B2EF5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8534ED"/>
    <w:multiLevelType w:val="hybridMultilevel"/>
    <w:tmpl w:val="5178F906"/>
    <w:lvl w:ilvl="0" w:tplc="F182B0A6">
      <w:start w:val="1"/>
      <w:numFmt w:val="bullet"/>
      <w:pStyle w:val="DECbullet"/>
      <w:lvlText w:val=""/>
      <w:lvlJc w:val="left"/>
      <w:pPr>
        <w:tabs>
          <w:tab w:val="num" w:pos="284"/>
        </w:tabs>
        <w:ind w:left="284" w:hanging="284"/>
      </w:pPr>
      <w:rPr>
        <w:rFonts w:ascii="Wingdings" w:hAnsi="Wingdings" w:hint="default"/>
        <w:color w:val="163379"/>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3C2DC0"/>
    <w:multiLevelType w:val="multilevel"/>
    <w:tmpl w:val="77F09A7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lvlText w:val="%1.%2.%3.%4.%5."/>
      <w:lvlJc w:val="left"/>
      <w:pPr>
        <w:tabs>
          <w:tab w:val="num" w:pos="5094"/>
        </w:tabs>
        <w:ind w:left="3366" w:hanging="792"/>
      </w:pPr>
      <w:rPr>
        <w:rFonts w:hint="default"/>
      </w:rPr>
    </w:lvl>
    <w:lvl w:ilvl="5">
      <w:start w:val="1"/>
      <w:numFmt w:val="decimal"/>
      <w:lvlText w:val="%1.%2.%3.%4.%5.%6."/>
      <w:lvlJc w:val="left"/>
      <w:pPr>
        <w:tabs>
          <w:tab w:val="num" w:pos="6174"/>
        </w:tabs>
        <w:ind w:left="3870" w:hanging="936"/>
      </w:pPr>
      <w:rPr>
        <w:rFonts w:hint="default"/>
      </w:rPr>
    </w:lvl>
    <w:lvl w:ilvl="6">
      <w:start w:val="1"/>
      <w:numFmt w:val="decimal"/>
      <w:lvlText w:val="%1.%2.%3.%4.%5.%6.%7."/>
      <w:lvlJc w:val="left"/>
      <w:pPr>
        <w:tabs>
          <w:tab w:val="num" w:pos="6894"/>
        </w:tabs>
        <w:ind w:left="4374" w:hanging="1080"/>
      </w:pPr>
      <w:rPr>
        <w:rFonts w:hint="default"/>
      </w:rPr>
    </w:lvl>
    <w:lvl w:ilvl="7">
      <w:start w:val="1"/>
      <w:numFmt w:val="decimal"/>
      <w:lvlText w:val="%1.%2.%3.%4.%5.%6.%7.%8."/>
      <w:lvlJc w:val="left"/>
      <w:pPr>
        <w:tabs>
          <w:tab w:val="num" w:pos="7974"/>
        </w:tabs>
        <w:ind w:left="4878" w:hanging="1224"/>
      </w:pPr>
      <w:rPr>
        <w:rFonts w:hint="default"/>
      </w:rPr>
    </w:lvl>
    <w:lvl w:ilvl="8">
      <w:start w:val="1"/>
      <w:numFmt w:val="decimal"/>
      <w:lvlText w:val="%1.%2.%3.%4.%5.%6.%7.%8.%9."/>
      <w:lvlJc w:val="left"/>
      <w:pPr>
        <w:tabs>
          <w:tab w:val="num" w:pos="8694"/>
        </w:tabs>
        <w:ind w:left="5454" w:hanging="1440"/>
      </w:pPr>
      <w:rPr>
        <w:rFonts w:hint="default"/>
      </w:rPr>
    </w:lvl>
  </w:abstractNum>
  <w:abstractNum w:abstractNumId="16" w15:restartNumberingAfterBreak="0">
    <w:nsid w:val="2BBA3522"/>
    <w:multiLevelType w:val="hybridMultilevel"/>
    <w:tmpl w:val="B34AC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1106D3"/>
    <w:multiLevelType w:val="hybridMultilevel"/>
    <w:tmpl w:val="0666B066"/>
    <w:lvl w:ilvl="0" w:tplc="50428244">
      <w:start w:val="1"/>
      <w:numFmt w:val="decimal"/>
      <w:lvlText w:val="%1."/>
      <w:lvlJc w:val="left"/>
      <w:pPr>
        <w:ind w:left="360" w:hanging="360"/>
      </w:pPr>
      <w:rPr>
        <w:rFonts w:hint="default"/>
        <w:b/>
        <w:i w:val="0"/>
        <w:color w:val="163379"/>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5BB0886"/>
    <w:multiLevelType w:val="hybridMultilevel"/>
    <w:tmpl w:val="8542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24602E"/>
    <w:multiLevelType w:val="hybridMultilevel"/>
    <w:tmpl w:val="9CEA6E9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9F36C5E"/>
    <w:multiLevelType w:val="hybridMultilevel"/>
    <w:tmpl w:val="5CA6B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7E38B3"/>
    <w:multiLevelType w:val="hybridMultilevel"/>
    <w:tmpl w:val="E5A22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C11965"/>
    <w:multiLevelType w:val="hybridMultilevel"/>
    <w:tmpl w:val="B7CC7A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C5C277A"/>
    <w:multiLevelType w:val="hybridMultilevel"/>
    <w:tmpl w:val="65AE4008"/>
    <w:lvl w:ilvl="0" w:tplc="3856AAF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6B29D9"/>
    <w:multiLevelType w:val="hybridMultilevel"/>
    <w:tmpl w:val="CDA0ED80"/>
    <w:lvl w:ilvl="0" w:tplc="E41CBF5C">
      <w:start w:val="1"/>
      <w:numFmt w:val="decimal"/>
      <w:lvlText w:val="%1."/>
      <w:lvlJc w:val="left"/>
      <w:pPr>
        <w:tabs>
          <w:tab w:val="num" w:pos="576"/>
        </w:tabs>
        <w:ind w:left="576" w:hanging="576"/>
      </w:pPr>
      <w:rPr>
        <w:rFonts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15:restartNumberingAfterBreak="0">
    <w:nsid w:val="64DB739C"/>
    <w:multiLevelType w:val="hybridMultilevel"/>
    <w:tmpl w:val="E99A767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67393F89"/>
    <w:multiLevelType w:val="hybridMultilevel"/>
    <w:tmpl w:val="6B24C472"/>
    <w:lvl w:ilvl="0" w:tplc="CA6AF69C">
      <w:start w:val="1"/>
      <w:numFmt w:val="decimal"/>
      <w:pStyle w:val="DECnumberedlist"/>
      <w:lvlText w:val="%1."/>
      <w:lvlJc w:val="left"/>
      <w:pPr>
        <w:ind w:left="360" w:hanging="360"/>
      </w:pPr>
      <w:rPr>
        <w:rFonts w:hint="default"/>
        <w:color w:val="163379"/>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625FD9"/>
    <w:multiLevelType w:val="hybridMultilevel"/>
    <w:tmpl w:val="BA2A4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E46B5A"/>
    <w:multiLevelType w:val="hybridMultilevel"/>
    <w:tmpl w:val="67886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C35355"/>
    <w:multiLevelType w:val="hybridMultilevel"/>
    <w:tmpl w:val="3ADC7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5"/>
  </w:num>
  <w:num w:numId="4">
    <w:abstractNumId w:val="15"/>
  </w:num>
  <w:num w:numId="5">
    <w:abstractNumId w:val="15"/>
  </w:num>
  <w:num w:numId="6">
    <w:abstractNumId w:val="17"/>
  </w:num>
  <w:num w:numId="7">
    <w:abstractNumId w:val="14"/>
  </w:num>
  <w:num w:numId="8">
    <w:abstractNumId w:val="15"/>
  </w:num>
  <w:num w:numId="9">
    <w:abstractNumId w:val="15"/>
  </w:num>
  <w:num w:numId="10">
    <w:abstractNumId w:val="15"/>
  </w:num>
  <w:num w:numId="11">
    <w:abstractNumId w:val="15"/>
  </w:num>
  <w:num w:numId="12">
    <w:abstractNumId w:val="17"/>
  </w:num>
  <w:num w:numId="13">
    <w:abstractNumId w:val="11"/>
  </w:num>
  <w:num w:numId="14">
    <w:abstractNumId w:val="15"/>
  </w:num>
  <w:num w:numId="15">
    <w:abstractNumId w:val="26"/>
  </w:num>
  <w:num w:numId="16">
    <w:abstractNumId w:val="2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3"/>
  </w:num>
  <w:num w:numId="29">
    <w:abstractNumId w:val="28"/>
  </w:num>
  <w:num w:numId="30">
    <w:abstractNumId w:val="10"/>
  </w:num>
  <w:num w:numId="31">
    <w:abstractNumId w:val="27"/>
  </w:num>
  <w:num w:numId="32">
    <w:abstractNumId w:val="22"/>
  </w:num>
  <w:num w:numId="33">
    <w:abstractNumId w:val="18"/>
  </w:num>
  <w:num w:numId="34">
    <w:abstractNumId w:val="21"/>
  </w:num>
  <w:num w:numId="35">
    <w:abstractNumId w:val="19"/>
  </w:num>
  <w:num w:numId="36">
    <w:abstractNumId w:val="25"/>
  </w:num>
  <w:num w:numId="37">
    <w:abstractNumId w:val="16"/>
  </w:num>
  <w:num w:numId="38">
    <w:abstractNumId w:val="13"/>
  </w:num>
  <w:num w:numId="39">
    <w:abstractNumId w:val="2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rawingGridVerticalSpacing w:val="360"/>
  <w:displayHorizontalDrawingGridEvery w:val="0"/>
  <w:displayVerticalDrawingGridEvery w:val="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0C"/>
    <w:rsid w:val="00002406"/>
    <w:rsid w:val="000068FF"/>
    <w:rsid w:val="000173CB"/>
    <w:rsid w:val="00041236"/>
    <w:rsid w:val="0004670C"/>
    <w:rsid w:val="00057423"/>
    <w:rsid w:val="000679BF"/>
    <w:rsid w:val="000829AB"/>
    <w:rsid w:val="00093153"/>
    <w:rsid w:val="000A28DF"/>
    <w:rsid w:val="000C2913"/>
    <w:rsid w:val="000C5DF5"/>
    <w:rsid w:val="000E0101"/>
    <w:rsid w:val="000F7175"/>
    <w:rsid w:val="00101E0A"/>
    <w:rsid w:val="00102E62"/>
    <w:rsid w:val="0010599C"/>
    <w:rsid w:val="00110F9F"/>
    <w:rsid w:val="001142BC"/>
    <w:rsid w:val="00121434"/>
    <w:rsid w:val="00127CC9"/>
    <w:rsid w:val="0013414A"/>
    <w:rsid w:val="00142487"/>
    <w:rsid w:val="00176692"/>
    <w:rsid w:val="0018266B"/>
    <w:rsid w:val="001C07AD"/>
    <w:rsid w:val="001C4337"/>
    <w:rsid w:val="001E1BCB"/>
    <w:rsid w:val="0020074C"/>
    <w:rsid w:val="00200FAF"/>
    <w:rsid w:val="0020101F"/>
    <w:rsid w:val="00202C56"/>
    <w:rsid w:val="00203263"/>
    <w:rsid w:val="00231617"/>
    <w:rsid w:val="00235D27"/>
    <w:rsid w:val="00247BD5"/>
    <w:rsid w:val="002628E6"/>
    <w:rsid w:val="00294D63"/>
    <w:rsid w:val="002A0F22"/>
    <w:rsid w:val="002A7411"/>
    <w:rsid w:val="002B23B5"/>
    <w:rsid w:val="002B35A0"/>
    <w:rsid w:val="002B611C"/>
    <w:rsid w:val="002E59F1"/>
    <w:rsid w:val="00304B0F"/>
    <w:rsid w:val="00312AFE"/>
    <w:rsid w:val="00335C9D"/>
    <w:rsid w:val="00344874"/>
    <w:rsid w:val="00345667"/>
    <w:rsid w:val="00354433"/>
    <w:rsid w:val="0036586D"/>
    <w:rsid w:val="00365BB5"/>
    <w:rsid w:val="00375EE6"/>
    <w:rsid w:val="0039184C"/>
    <w:rsid w:val="003934FE"/>
    <w:rsid w:val="003A08CC"/>
    <w:rsid w:val="003A50C5"/>
    <w:rsid w:val="003A5497"/>
    <w:rsid w:val="003A78D7"/>
    <w:rsid w:val="003C73AD"/>
    <w:rsid w:val="00405955"/>
    <w:rsid w:val="00407B2C"/>
    <w:rsid w:val="004271E9"/>
    <w:rsid w:val="00443872"/>
    <w:rsid w:val="00445933"/>
    <w:rsid w:val="004477DC"/>
    <w:rsid w:val="00451AC9"/>
    <w:rsid w:val="0046379F"/>
    <w:rsid w:val="004707EE"/>
    <w:rsid w:val="00483C9B"/>
    <w:rsid w:val="00491D12"/>
    <w:rsid w:val="00496FDA"/>
    <w:rsid w:val="004A2EA7"/>
    <w:rsid w:val="004B070A"/>
    <w:rsid w:val="004C3435"/>
    <w:rsid w:val="004D0151"/>
    <w:rsid w:val="004D0725"/>
    <w:rsid w:val="004D18BD"/>
    <w:rsid w:val="004D398A"/>
    <w:rsid w:val="004D78CD"/>
    <w:rsid w:val="004E0FEC"/>
    <w:rsid w:val="004E2761"/>
    <w:rsid w:val="004F0569"/>
    <w:rsid w:val="004F6140"/>
    <w:rsid w:val="005160CB"/>
    <w:rsid w:val="00525B70"/>
    <w:rsid w:val="00533279"/>
    <w:rsid w:val="00537691"/>
    <w:rsid w:val="005522A3"/>
    <w:rsid w:val="0055240F"/>
    <w:rsid w:val="00566514"/>
    <w:rsid w:val="005834B5"/>
    <w:rsid w:val="005956FF"/>
    <w:rsid w:val="005A2772"/>
    <w:rsid w:val="005B231B"/>
    <w:rsid w:val="005B2584"/>
    <w:rsid w:val="005B785A"/>
    <w:rsid w:val="0062315A"/>
    <w:rsid w:val="0063726E"/>
    <w:rsid w:val="00663ED9"/>
    <w:rsid w:val="0068012C"/>
    <w:rsid w:val="0068232B"/>
    <w:rsid w:val="00686A08"/>
    <w:rsid w:val="00692A89"/>
    <w:rsid w:val="006B6208"/>
    <w:rsid w:val="006C3B0E"/>
    <w:rsid w:val="006E0C5B"/>
    <w:rsid w:val="006E6037"/>
    <w:rsid w:val="006F4EC0"/>
    <w:rsid w:val="00710060"/>
    <w:rsid w:val="00722424"/>
    <w:rsid w:val="00727B7A"/>
    <w:rsid w:val="00732D78"/>
    <w:rsid w:val="00734B9B"/>
    <w:rsid w:val="00751D82"/>
    <w:rsid w:val="00752176"/>
    <w:rsid w:val="007551C3"/>
    <w:rsid w:val="00764702"/>
    <w:rsid w:val="00770178"/>
    <w:rsid w:val="00787A43"/>
    <w:rsid w:val="007A2EC6"/>
    <w:rsid w:val="007A3E44"/>
    <w:rsid w:val="007A5D17"/>
    <w:rsid w:val="007B522D"/>
    <w:rsid w:val="007B6660"/>
    <w:rsid w:val="007D1542"/>
    <w:rsid w:val="007E3DCE"/>
    <w:rsid w:val="007E4E3B"/>
    <w:rsid w:val="00805D02"/>
    <w:rsid w:val="00812DFA"/>
    <w:rsid w:val="008203A8"/>
    <w:rsid w:val="0082206A"/>
    <w:rsid w:val="008222AB"/>
    <w:rsid w:val="00822771"/>
    <w:rsid w:val="0085173F"/>
    <w:rsid w:val="0086195B"/>
    <w:rsid w:val="00861F09"/>
    <w:rsid w:val="0087253C"/>
    <w:rsid w:val="008C0EC9"/>
    <w:rsid w:val="008C29AB"/>
    <w:rsid w:val="008E0168"/>
    <w:rsid w:val="008E2318"/>
    <w:rsid w:val="008E5240"/>
    <w:rsid w:val="008F287B"/>
    <w:rsid w:val="008F30D4"/>
    <w:rsid w:val="008F6392"/>
    <w:rsid w:val="00904212"/>
    <w:rsid w:val="009053A4"/>
    <w:rsid w:val="00916C22"/>
    <w:rsid w:val="00931881"/>
    <w:rsid w:val="0093514E"/>
    <w:rsid w:val="00944FFB"/>
    <w:rsid w:val="009538CC"/>
    <w:rsid w:val="00972DC6"/>
    <w:rsid w:val="00993D42"/>
    <w:rsid w:val="009963E4"/>
    <w:rsid w:val="009A360A"/>
    <w:rsid w:val="009C5FEE"/>
    <w:rsid w:val="009D4B52"/>
    <w:rsid w:val="009E4C65"/>
    <w:rsid w:val="009E5E7F"/>
    <w:rsid w:val="00A45FA3"/>
    <w:rsid w:val="00A7672A"/>
    <w:rsid w:val="00A769DB"/>
    <w:rsid w:val="00A76E9B"/>
    <w:rsid w:val="00A772C4"/>
    <w:rsid w:val="00A804EC"/>
    <w:rsid w:val="00A83A8B"/>
    <w:rsid w:val="00A94431"/>
    <w:rsid w:val="00AA427B"/>
    <w:rsid w:val="00AA4D78"/>
    <w:rsid w:val="00AC309C"/>
    <w:rsid w:val="00AC7183"/>
    <w:rsid w:val="00AE0319"/>
    <w:rsid w:val="00AE4B26"/>
    <w:rsid w:val="00B00D9F"/>
    <w:rsid w:val="00B270D9"/>
    <w:rsid w:val="00B27903"/>
    <w:rsid w:val="00B35956"/>
    <w:rsid w:val="00B40C02"/>
    <w:rsid w:val="00B415B6"/>
    <w:rsid w:val="00B46550"/>
    <w:rsid w:val="00B5479A"/>
    <w:rsid w:val="00B8348D"/>
    <w:rsid w:val="00BB2FA0"/>
    <w:rsid w:val="00BB7781"/>
    <w:rsid w:val="00BC2A50"/>
    <w:rsid w:val="00BC3EA2"/>
    <w:rsid w:val="00BC5E41"/>
    <w:rsid w:val="00C17D6A"/>
    <w:rsid w:val="00C20623"/>
    <w:rsid w:val="00C21FB4"/>
    <w:rsid w:val="00C3312F"/>
    <w:rsid w:val="00C33753"/>
    <w:rsid w:val="00C4101A"/>
    <w:rsid w:val="00C44449"/>
    <w:rsid w:val="00C55C38"/>
    <w:rsid w:val="00C66FEC"/>
    <w:rsid w:val="00C70426"/>
    <w:rsid w:val="00CA0B63"/>
    <w:rsid w:val="00CA7FB3"/>
    <w:rsid w:val="00CB04C1"/>
    <w:rsid w:val="00CC27CD"/>
    <w:rsid w:val="00CC2A94"/>
    <w:rsid w:val="00CD1940"/>
    <w:rsid w:val="00CD3260"/>
    <w:rsid w:val="00CD425E"/>
    <w:rsid w:val="00CE2B49"/>
    <w:rsid w:val="00CE2F0D"/>
    <w:rsid w:val="00CE38F5"/>
    <w:rsid w:val="00D059CD"/>
    <w:rsid w:val="00D11BC6"/>
    <w:rsid w:val="00D17AD4"/>
    <w:rsid w:val="00D25343"/>
    <w:rsid w:val="00D33091"/>
    <w:rsid w:val="00D7680D"/>
    <w:rsid w:val="00D7750C"/>
    <w:rsid w:val="00DA24EF"/>
    <w:rsid w:val="00DA69F6"/>
    <w:rsid w:val="00DB2A47"/>
    <w:rsid w:val="00DB5EE7"/>
    <w:rsid w:val="00DC2E15"/>
    <w:rsid w:val="00DC4C8B"/>
    <w:rsid w:val="00DC7B83"/>
    <w:rsid w:val="00DD6CAC"/>
    <w:rsid w:val="00DF7BDA"/>
    <w:rsid w:val="00E049A6"/>
    <w:rsid w:val="00E12A50"/>
    <w:rsid w:val="00E13835"/>
    <w:rsid w:val="00E14527"/>
    <w:rsid w:val="00E17628"/>
    <w:rsid w:val="00E363D9"/>
    <w:rsid w:val="00E435F1"/>
    <w:rsid w:val="00E453D0"/>
    <w:rsid w:val="00E526AB"/>
    <w:rsid w:val="00E5292E"/>
    <w:rsid w:val="00E560A4"/>
    <w:rsid w:val="00E87D31"/>
    <w:rsid w:val="00EE0E0C"/>
    <w:rsid w:val="00EE5244"/>
    <w:rsid w:val="00EF0590"/>
    <w:rsid w:val="00EF0F9A"/>
    <w:rsid w:val="00F03ACB"/>
    <w:rsid w:val="00F11A75"/>
    <w:rsid w:val="00F3496C"/>
    <w:rsid w:val="00F45D25"/>
    <w:rsid w:val="00F60330"/>
    <w:rsid w:val="00F74728"/>
    <w:rsid w:val="00F77CF4"/>
    <w:rsid w:val="00F9272A"/>
    <w:rsid w:val="00F943AD"/>
    <w:rsid w:val="00FA0113"/>
    <w:rsid w:val="00FA1BFB"/>
    <w:rsid w:val="00FB0B1F"/>
    <w:rsid w:val="00FC6100"/>
    <w:rsid w:val="00FE58B8"/>
    <w:rsid w:val="00FF2A6B"/>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63C662"/>
  <w15:docId w15:val="{F761C248-A142-4126-A8CC-7C721F47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CB7"/>
    <w:rPr>
      <w:sz w:val="22"/>
      <w:szCs w:val="24"/>
      <w:lang w:eastAsia="en-US"/>
    </w:rPr>
  </w:style>
  <w:style w:type="paragraph" w:styleId="Heading1">
    <w:name w:val="heading 1"/>
    <w:basedOn w:val="Normal"/>
    <w:next w:val="Normal"/>
    <w:link w:val="Heading1Char"/>
    <w:qFormat/>
    <w:rsid w:val="00C047AB"/>
    <w:pPr>
      <w:keepNext/>
      <w:spacing w:after="60"/>
      <w:outlineLvl w:val="0"/>
    </w:pPr>
    <w:rPr>
      <w:rFonts w:cs="Arial"/>
      <w:b/>
      <w:bCs/>
      <w:kern w:val="32"/>
      <w:sz w:val="32"/>
      <w:szCs w:val="32"/>
    </w:rPr>
  </w:style>
  <w:style w:type="paragraph" w:styleId="Heading2">
    <w:name w:val="heading 2"/>
    <w:basedOn w:val="Normal"/>
    <w:next w:val="Normal"/>
    <w:link w:val="Heading2Char"/>
    <w:qFormat/>
    <w:rsid w:val="00C047AB"/>
    <w:pPr>
      <w:keepNext/>
      <w:spacing w:after="60"/>
      <w:outlineLvl w:val="1"/>
    </w:pPr>
    <w:rPr>
      <w:rFonts w:cs="Arial"/>
      <w:b/>
      <w:bCs/>
      <w:i/>
      <w:iCs/>
      <w:sz w:val="28"/>
      <w:szCs w:val="28"/>
    </w:rPr>
  </w:style>
  <w:style w:type="paragraph" w:styleId="Heading3">
    <w:name w:val="heading 3"/>
    <w:basedOn w:val="Normal"/>
    <w:next w:val="Normal"/>
    <w:link w:val="Heading3Char"/>
    <w:qFormat/>
    <w:rsid w:val="00340E37"/>
    <w:pPr>
      <w:keepNext/>
      <w:numPr>
        <w:ilvl w:val="2"/>
        <w:numId w:val="14"/>
      </w:numPr>
      <w:spacing w:after="60"/>
      <w:outlineLvl w:val="2"/>
    </w:pPr>
    <w:rPr>
      <w:rFonts w:cs="Arial"/>
      <w:b/>
      <w:bCs/>
      <w:sz w:val="26"/>
      <w:szCs w:val="26"/>
    </w:rPr>
  </w:style>
  <w:style w:type="paragraph" w:styleId="Heading4">
    <w:name w:val="heading 4"/>
    <w:basedOn w:val="Normal"/>
    <w:next w:val="Normal"/>
    <w:link w:val="Heading4Char"/>
    <w:qFormat/>
    <w:rsid w:val="00340E37"/>
    <w:pPr>
      <w:keepNext/>
      <w:numPr>
        <w:ilvl w:val="3"/>
        <w:numId w:val="14"/>
      </w:numPr>
      <w:spacing w:after="60"/>
      <w:outlineLvl w:val="3"/>
    </w:pPr>
    <w:rPr>
      <w:rFonts w:ascii="Times New Roman" w:hAnsi="Times New Roman"/>
      <w:b/>
      <w:bCs/>
      <w:sz w:val="28"/>
      <w:szCs w:val="28"/>
    </w:rPr>
  </w:style>
  <w:style w:type="paragraph" w:styleId="Heading5">
    <w:name w:val="heading 5"/>
    <w:basedOn w:val="Normal"/>
    <w:next w:val="Normal"/>
    <w:link w:val="Heading5Char"/>
    <w:semiHidden/>
    <w:unhideWhenUsed/>
    <w:qFormat/>
    <w:rsid w:val="007E4E3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2E60"/>
    <w:rPr>
      <w:rFonts w:ascii="Arial" w:hAnsi="Arial" w:cs="Arial"/>
      <w:b/>
      <w:bCs/>
      <w:kern w:val="32"/>
      <w:sz w:val="32"/>
      <w:szCs w:val="32"/>
      <w:lang w:val="en-AU"/>
    </w:rPr>
  </w:style>
  <w:style w:type="character" w:customStyle="1" w:styleId="Heading2Char">
    <w:name w:val="Heading 2 Char"/>
    <w:basedOn w:val="DefaultParagraphFont"/>
    <w:link w:val="Heading2"/>
    <w:semiHidden/>
    <w:rsid w:val="00172E60"/>
    <w:rPr>
      <w:rFonts w:ascii="Arial" w:hAnsi="Arial" w:cs="Arial"/>
      <w:b/>
      <w:bCs/>
      <w:i/>
      <w:iCs/>
      <w:sz w:val="28"/>
      <w:szCs w:val="28"/>
      <w:lang w:val="en-AU"/>
    </w:rPr>
  </w:style>
  <w:style w:type="character" w:customStyle="1" w:styleId="Heading3Char">
    <w:name w:val="Heading 3 Char"/>
    <w:basedOn w:val="DefaultParagraphFont"/>
    <w:link w:val="Heading3"/>
    <w:semiHidden/>
    <w:rsid w:val="00172E60"/>
    <w:rPr>
      <w:rFonts w:ascii="Arial" w:hAnsi="Arial" w:cs="Arial"/>
      <w:b/>
      <w:bCs/>
      <w:sz w:val="26"/>
      <w:szCs w:val="26"/>
      <w:lang w:val="en-AU"/>
    </w:rPr>
  </w:style>
  <w:style w:type="character" w:customStyle="1" w:styleId="Heading4Char">
    <w:name w:val="Heading 4 Char"/>
    <w:basedOn w:val="DefaultParagraphFont"/>
    <w:link w:val="Heading4"/>
    <w:semiHidden/>
    <w:rsid w:val="00172E60"/>
    <w:rPr>
      <w:rFonts w:ascii="Times New Roman" w:hAnsi="Times New Roman" w:cs="Times New Roman"/>
      <w:b/>
      <w:bCs/>
      <w:sz w:val="28"/>
      <w:szCs w:val="28"/>
      <w:lang w:val="en-AU"/>
    </w:rPr>
  </w:style>
  <w:style w:type="paragraph" w:customStyle="1" w:styleId="DECHeadA">
    <w:name w:val="DEC Head A"/>
    <w:basedOn w:val="Normal"/>
    <w:next w:val="DECbodytext"/>
    <w:qFormat/>
    <w:rsid w:val="00E174C4"/>
    <w:pPr>
      <w:pBdr>
        <w:bottom w:val="single" w:sz="6" w:space="0" w:color="002664"/>
      </w:pBdr>
      <w:spacing w:before="240" w:after="80" w:line="380" w:lineRule="exact"/>
    </w:pPr>
    <w:rPr>
      <w:b/>
      <w:color w:val="002664"/>
      <w:sz w:val="26"/>
      <w:szCs w:val="40"/>
      <w:lang w:eastAsia="en-AU"/>
    </w:rPr>
  </w:style>
  <w:style w:type="paragraph" w:customStyle="1" w:styleId="DECbodytext">
    <w:name w:val="DEC body text"/>
    <w:basedOn w:val="Normal"/>
    <w:next w:val="Normal"/>
    <w:qFormat/>
    <w:rsid w:val="00E174C4"/>
    <w:pPr>
      <w:tabs>
        <w:tab w:val="left" w:pos="454"/>
      </w:tabs>
      <w:spacing w:after="120" w:line="280" w:lineRule="atLeast"/>
    </w:pPr>
  </w:style>
  <w:style w:type="paragraph" w:customStyle="1" w:styleId="DECHeadB">
    <w:name w:val="DEC Head B"/>
    <w:basedOn w:val="DECbodytext"/>
    <w:qFormat/>
    <w:rsid w:val="00E174C4"/>
    <w:pPr>
      <w:spacing w:before="120" w:after="60"/>
    </w:pPr>
    <w:rPr>
      <w:b/>
      <w:color w:val="002664"/>
    </w:rPr>
  </w:style>
  <w:style w:type="paragraph" w:styleId="BalloonText">
    <w:name w:val="Balloon Text"/>
    <w:basedOn w:val="Normal"/>
    <w:link w:val="BalloonTextChar"/>
    <w:rsid w:val="005A5B28"/>
    <w:rPr>
      <w:rFonts w:ascii="Lucida Grande" w:hAnsi="Lucida Grande" w:cs="Lucida Grande"/>
      <w:sz w:val="18"/>
      <w:szCs w:val="18"/>
    </w:rPr>
  </w:style>
  <w:style w:type="paragraph" w:styleId="Footer">
    <w:name w:val="footer"/>
    <w:basedOn w:val="Normal"/>
    <w:link w:val="FooterChar"/>
    <w:semiHidden/>
    <w:rsid w:val="00C047AB"/>
    <w:pPr>
      <w:tabs>
        <w:tab w:val="right" w:pos="8789"/>
      </w:tabs>
    </w:pPr>
    <w:rPr>
      <w:color w:val="163379"/>
      <w:sz w:val="18"/>
    </w:rPr>
  </w:style>
  <w:style w:type="character" w:customStyle="1" w:styleId="FooterChar">
    <w:name w:val="Footer Char"/>
    <w:basedOn w:val="DefaultParagraphFont"/>
    <w:link w:val="Footer"/>
    <w:semiHidden/>
    <w:rsid w:val="00C047AB"/>
    <w:rPr>
      <w:rFonts w:ascii="Garamond" w:hAnsi="Garamond" w:cs="Times New Roman"/>
      <w:color w:val="163379"/>
      <w:sz w:val="18"/>
      <w:lang w:val="en-AU"/>
    </w:rPr>
  </w:style>
  <w:style w:type="paragraph" w:styleId="Header">
    <w:name w:val="header"/>
    <w:basedOn w:val="Normal"/>
    <w:link w:val="HeaderChar"/>
    <w:uiPriority w:val="99"/>
    <w:rsid w:val="00C047AB"/>
    <w:pPr>
      <w:tabs>
        <w:tab w:val="center" w:pos="4320"/>
        <w:tab w:val="right" w:pos="8640"/>
      </w:tabs>
    </w:pPr>
  </w:style>
  <w:style w:type="character" w:customStyle="1" w:styleId="HeaderChar">
    <w:name w:val="Header Char"/>
    <w:basedOn w:val="DefaultParagraphFont"/>
    <w:link w:val="Header"/>
    <w:uiPriority w:val="99"/>
    <w:rsid w:val="00C047AB"/>
    <w:rPr>
      <w:rFonts w:ascii="Garamond" w:hAnsi="Garamond" w:cs="Times New Roman"/>
      <w:lang w:val="en-AU"/>
    </w:rPr>
  </w:style>
  <w:style w:type="character" w:styleId="Hyperlink">
    <w:name w:val="Hyperlink"/>
    <w:basedOn w:val="DefaultParagraphFont"/>
    <w:rsid w:val="00C047AB"/>
    <w:rPr>
      <w:color w:val="0000FF"/>
      <w:u w:val="single"/>
    </w:rPr>
  </w:style>
  <w:style w:type="character" w:styleId="PageNumber">
    <w:name w:val="page number"/>
    <w:basedOn w:val="DefaultParagraphFont"/>
    <w:semiHidden/>
    <w:rsid w:val="00C047AB"/>
    <w:rPr>
      <w:color w:val="163379"/>
      <w:sz w:val="24"/>
    </w:rPr>
  </w:style>
  <w:style w:type="character" w:customStyle="1" w:styleId="BalloonTextChar">
    <w:name w:val="Balloon Text Char"/>
    <w:basedOn w:val="DefaultParagraphFont"/>
    <w:link w:val="BalloonText"/>
    <w:rsid w:val="005A5B28"/>
    <w:rPr>
      <w:rFonts w:ascii="Lucida Grande" w:hAnsi="Lucida Grande" w:cs="Lucida Grande"/>
      <w:sz w:val="18"/>
      <w:szCs w:val="18"/>
      <w:lang w:val="en-AU"/>
    </w:rPr>
  </w:style>
  <w:style w:type="paragraph" w:styleId="TOC3">
    <w:name w:val="toc 3"/>
    <w:basedOn w:val="Normal"/>
    <w:next w:val="Normal"/>
    <w:autoRedefine/>
    <w:semiHidden/>
    <w:rsid w:val="00C047AB"/>
    <w:pPr>
      <w:ind w:left="480"/>
    </w:pPr>
  </w:style>
  <w:style w:type="paragraph" w:styleId="TOC4">
    <w:name w:val="toc 4"/>
    <w:basedOn w:val="Normal"/>
    <w:next w:val="Normal"/>
    <w:autoRedefine/>
    <w:semiHidden/>
    <w:rsid w:val="00C047AB"/>
    <w:pPr>
      <w:ind w:left="720"/>
    </w:pPr>
  </w:style>
  <w:style w:type="paragraph" w:styleId="TOC5">
    <w:name w:val="toc 5"/>
    <w:basedOn w:val="Normal"/>
    <w:next w:val="Normal"/>
    <w:autoRedefine/>
    <w:semiHidden/>
    <w:rsid w:val="00C047AB"/>
    <w:pPr>
      <w:ind w:left="960"/>
    </w:pPr>
  </w:style>
  <w:style w:type="paragraph" w:styleId="TOC6">
    <w:name w:val="toc 6"/>
    <w:basedOn w:val="Normal"/>
    <w:next w:val="Normal"/>
    <w:autoRedefine/>
    <w:semiHidden/>
    <w:rsid w:val="00C047AB"/>
    <w:pPr>
      <w:ind w:left="1200"/>
    </w:pPr>
  </w:style>
  <w:style w:type="paragraph" w:styleId="TOC7">
    <w:name w:val="toc 7"/>
    <w:basedOn w:val="Normal"/>
    <w:next w:val="Normal"/>
    <w:autoRedefine/>
    <w:semiHidden/>
    <w:rsid w:val="00C047AB"/>
    <w:pPr>
      <w:ind w:left="1440"/>
    </w:pPr>
  </w:style>
  <w:style w:type="paragraph" w:styleId="TOC8">
    <w:name w:val="toc 8"/>
    <w:basedOn w:val="Normal"/>
    <w:next w:val="Normal"/>
    <w:autoRedefine/>
    <w:semiHidden/>
    <w:rsid w:val="00C047AB"/>
    <w:pPr>
      <w:ind w:left="1680"/>
    </w:pPr>
  </w:style>
  <w:style w:type="paragraph" w:styleId="TOC9">
    <w:name w:val="toc 9"/>
    <w:basedOn w:val="Normal"/>
    <w:next w:val="Normal"/>
    <w:autoRedefine/>
    <w:semiHidden/>
    <w:rsid w:val="00C047AB"/>
    <w:pPr>
      <w:ind w:left="1920"/>
    </w:pPr>
  </w:style>
  <w:style w:type="table" w:styleId="TableGrid">
    <w:name w:val="Table Grid"/>
    <w:basedOn w:val="TableNormal"/>
    <w:uiPriority w:val="59"/>
    <w:rsid w:val="00C54E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lockText">
    <w:name w:val="Block Text"/>
    <w:basedOn w:val="Normal"/>
    <w:uiPriority w:val="99"/>
    <w:semiHidden/>
    <w:unhideWhenUsed/>
    <w:rsid w:val="00E4152E"/>
    <w:pPr>
      <w:pBdr>
        <w:top w:val="single" w:sz="2" w:space="10" w:color="4F81BD"/>
        <w:left w:val="single" w:sz="2" w:space="10" w:color="4F81BD"/>
        <w:bottom w:val="single" w:sz="2" w:space="10" w:color="4F81BD"/>
        <w:right w:val="single" w:sz="2" w:space="10" w:color="4F81BD"/>
      </w:pBdr>
      <w:ind w:left="1152" w:right="1152"/>
    </w:pPr>
    <w:rPr>
      <w:rFonts w:ascii="Cambria" w:eastAsia="MS Mincho" w:hAnsi="Cambria"/>
      <w:i/>
      <w:iCs/>
      <w:color w:val="4F81BD"/>
    </w:rPr>
  </w:style>
  <w:style w:type="paragraph" w:customStyle="1" w:styleId="DECbriefingtitle">
    <w:name w:val="DEC briefing title"/>
    <w:basedOn w:val="DECbodytext"/>
    <w:qFormat/>
    <w:rsid w:val="004325DC"/>
    <w:pPr>
      <w:pBdr>
        <w:bottom w:val="single" w:sz="12" w:space="1" w:color="002664"/>
      </w:pBdr>
      <w:spacing w:before="60" w:line="260" w:lineRule="exact"/>
    </w:pPr>
    <w:rPr>
      <w:b/>
      <w:color w:val="002664"/>
      <w:sz w:val="30"/>
    </w:rPr>
  </w:style>
  <w:style w:type="paragraph" w:customStyle="1" w:styleId="DECHeadC">
    <w:name w:val="DEC Head C"/>
    <w:basedOn w:val="DECbodytext"/>
    <w:qFormat/>
    <w:rsid w:val="006671C3"/>
    <w:rPr>
      <w:b/>
    </w:rPr>
  </w:style>
  <w:style w:type="table" w:customStyle="1" w:styleId="DECcoremessagebox">
    <w:name w:val="DEC core message box"/>
    <w:basedOn w:val="TableNormal"/>
    <w:qFormat/>
    <w:rsid w:val="00E174C4"/>
    <w:tblPr/>
    <w:tcPr>
      <w:shd w:val="clear" w:color="auto" w:fill="DCE4ED"/>
    </w:tcPr>
  </w:style>
  <w:style w:type="table" w:customStyle="1" w:styleId="DECtable">
    <w:name w:val="DEC table"/>
    <w:basedOn w:val="TableNormal"/>
    <w:qFormat/>
    <w:rsid w:val="003807BA"/>
    <w:rPr>
      <w:sz w:val="22"/>
    </w:rPr>
    <w:tblPr>
      <w:tblBorders>
        <w:insideH w:val="single" w:sz="6" w:space="0" w:color="548DD4"/>
        <w:insideV w:val="single" w:sz="6" w:space="0" w:color="548DD4"/>
      </w:tblBorders>
    </w:tblPr>
  </w:style>
  <w:style w:type="paragraph" w:customStyle="1" w:styleId="DECtabletext">
    <w:name w:val="DEC table text"/>
    <w:basedOn w:val="DECbodytext"/>
    <w:qFormat/>
    <w:rsid w:val="00AE4CAA"/>
    <w:rPr>
      <w:sz w:val="21"/>
    </w:rPr>
  </w:style>
  <w:style w:type="paragraph" w:customStyle="1" w:styleId="DECnumberedlist">
    <w:name w:val="DEC numbered list"/>
    <w:basedOn w:val="DECbodytext"/>
    <w:qFormat/>
    <w:rsid w:val="00A8658B"/>
    <w:pPr>
      <w:numPr>
        <w:numId w:val="15"/>
      </w:numPr>
    </w:pPr>
  </w:style>
  <w:style w:type="paragraph" w:customStyle="1" w:styleId="DECdetailheadings">
    <w:name w:val="DEC detail headings"/>
    <w:basedOn w:val="DECbodytext"/>
    <w:qFormat/>
    <w:rsid w:val="009D3754"/>
    <w:pPr>
      <w:framePr w:wrap="around" w:vAnchor="text" w:hAnchor="margin" w:y="143"/>
      <w:suppressOverlap/>
    </w:pPr>
    <w:rPr>
      <w:sz w:val="21"/>
    </w:rPr>
  </w:style>
  <w:style w:type="paragraph" w:customStyle="1" w:styleId="DECheadertext">
    <w:name w:val="DEC header text"/>
    <w:basedOn w:val="Header"/>
    <w:qFormat/>
    <w:rsid w:val="00EF6291"/>
    <w:pPr>
      <w:jc w:val="right"/>
    </w:pPr>
    <w:rPr>
      <w:b/>
      <w:color w:val="002664"/>
      <w:sz w:val="28"/>
    </w:rPr>
  </w:style>
  <w:style w:type="paragraph" w:customStyle="1" w:styleId="DECtablecolumnhead">
    <w:name w:val="DEC table column head"/>
    <w:basedOn w:val="DECtabletext"/>
    <w:qFormat/>
    <w:rsid w:val="00760E59"/>
    <w:rPr>
      <w:b/>
    </w:rPr>
  </w:style>
  <w:style w:type="paragraph" w:customStyle="1" w:styleId="DECbullet">
    <w:name w:val="DEC bullet"/>
    <w:basedOn w:val="Normal"/>
    <w:next w:val="Normal"/>
    <w:qFormat/>
    <w:rsid w:val="00871665"/>
    <w:pPr>
      <w:numPr>
        <w:numId w:val="7"/>
      </w:numPr>
      <w:spacing w:before="40" w:after="80" w:line="260" w:lineRule="atLeast"/>
    </w:pPr>
    <w:rPr>
      <w:szCs w:val="20"/>
      <w:lang w:val="en-US"/>
    </w:rPr>
  </w:style>
  <w:style w:type="paragraph" w:customStyle="1" w:styleId="DECreference">
    <w:name w:val="DEC reference"/>
    <w:basedOn w:val="Normal"/>
    <w:qFormat/>
    <w:rsid w:val="004325DC"/>
    <w:pPr>
      <w:spacing w:after="120"/>
      <w:jc w:val="right"/>
    </w:pPr>
    <w:rPr>
      <w:color w:val="002664"/>
      <w:sz w:val="20"/>
    </w:rPr>
  </w:style>
  <w:style w:type="paragraph" w:customStyle="1" w:styleId="DECcoremessagetext">
    <w:name w:val="DEC core message text"/>
    <w:basedOn w:val="DECbodytext"/>
    <w:rsid w:val="000334A2"/>
    <w:pPr>
      <w:spacing w:before="60" w:after="60"/>
    </w:pPr>
  </w:style>
  <w:style w:type="paragraph" w:customStyle="1" w:styleId="DECbriefingtitlepage2">
    <w:name w:val="DEC briefing title page 2"/>
    <w:basedOn w:val="DECbriefingtitle"/>
    <w:rsid w:val="000334A2"/>
    <w:rPr>
      <w:sz w:val="20"/>
    </w:rPr>
  </w:style>
  <w:style w:type="paragraph" w:customStyle="1" w:styleId="DECMinsignature">
    <w:name w:val="DEC Min signature"/>
    <w:basedOn w:val="DECtabletext"/>
    <w:rsid w:val="005A5B28"/>
    <w:pPr>
      <w:spacing w:after="0"/>
    </w:pPr>
    <w:rPr>
      <w:b/>
      <w:color w:val="002664"/>
      <w:sz w:val="24"/>
      <w:szCs w:val="22"/>
    </w:rPr>
  </w:style>
  <w:style w:type="paragraph" w:customStyle="1" w:styleId="DECsmallspace">
    <w:name w:val="DEC small space"/>
    <w:basedOn w:val="Normal"/>
    <w:rsid w:val="0064017C"/>
    <w:rPr>
      <w:sz w:val="16"/>
    </w:rPr>
  </w:style>
  <w:style w:type="character" w:styleId="FollowedHyperlink">
    <w:name w:val="FollowedHyperlink"/>
    <w:basedOn w:val="DefaultParagraphFont"/>
    <w:rsid w:val="00C21FB4"/>
    <w:rPr>
      <w:color w:val="800080" w:themeColor="followedHyperlink"/>
      <w:u w:val="single"/>
    </w:rPr>
  </w:style>
  <w:style w:type="paragraph" w:styleId="CommentText">
    <w:name w:val="annotation text"/>
    <w:basedOn w:val="Normal"/>
    <w:link w:val="CommentTextChar"/>
    <w:rsid w:val="005B785A"/>
    <w:rPr>
      <w:rFonts w:ascii="Times New Roman" w:hAnsi="Times New Roman"/>
      <w:sz w:val="20"/>
      <w:szCs w:val="20"/>
      <w:lang w:eastAsia="en-AU"/>
    </w:rPr>
  </w:style>
  <w:style w:type="character" w:customStyle="1" w:styleId="CommentTextChar">
    <w:name w:val="Comment Text Char"/>
    <w:basedOn w:val="DefaultParagraphFont"/>
    <w:link w:val="CommentText"/>
    <w:rsid w:val="005B785A"/>
    <w:rPr>
      <w:rFonts w:ascii="Times New Roman" w:hAnsi="Times New Roman"/>
    </w:rPr>
  </w:style>
  <w:style w:type="paragraph" w:styleId="ListParagraph">
    <w:name w:val="List Paragraph"/>
    <w:basedOn w:val="Normal"/>
    <w:uiPriority w:val="34"/>
    <w:qFormat/>
    <w:rsid w:val="00127CC9"/>
    <w:pPr>
      <w:ind w:left="720"/>
      <w:contextualSpacing/>
    </w:pPr>
  </w:style>
  <w:style w:type="character" w:customStyle="1" w:styleId="Heading5Char">
    <w:name w:val="Heading 5 Char"/>
    <w:basedOn w:val="DefaultParagraphFont"/>
    <w:link w:val="Heading5"/>
    <w:semiHidden/>
    <w:rsid w:val="007E4E3B"/>
    <w:rPr>
      <w:rFonts w:asciiTheme="majorHAnsi" w:eastAsiaTheme="majorEastAsia" w:hAnsiTheme="majorHAnsi" w:cstheme="majorBidi"/>
      <w:color w:val="243F60" w:themeColor="accent1" w:themeShade="7F"/>
      <w:sz w:val="22"/>
      <w:szCs w:val="24"/>
      <w:lang w:eastAsia="en-US"/>
    </w:rPr>
  </w:style>
  <w:style w:type="character" w:styleId="Strong">
    <w:name w:val="Strong"/>
    <w:basedOn w:val="DefaultParagraphFont"/>
    <w:uiPriority w:val="22"/>
    <w:qFormat/>
    <w:rsid w:val="00E12A50"/>
    <w:rPr>
      <w:b/>
      <w:bCs/>
    </w:rPr>
  </w:style>
  <w:style w:type="paragraph" w:styleId="NormalWeb">
    <w:name w:val="Normal (Web)"/>
    <w:basedOn w:val="Normal"/>
    <w:uiPriority w:val="99"/>
    <w:unhideWhenUsed/>
    <w:rsid w:val="00E12A50"/>
    <w:pPr>
      <w:spacing w:before="100" w:beforeAutospacing="1" w:after="270" w:line="270" w:lineRule="atLeast"/>
    </w:pPr>
    <w:rPr>
      <w:rFonts w:ascii="Times New Roman" w:hAnsi="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02308">
      <w:bodyDiv w:val="1"/>
      <w:marLeft w:val="0"/>
      <w:marRight w:val="0"/>
      <w:marTop w:val="0"/>
      <w:marBottom w:val="0"/>
      <w:divBdr>
        <w:top w:val="none" w:sz="0" w:space="0" w:color="auto"/>
        <w:left w:val="none" w:sz="0" w:space="0" w:color="auto"/>
        <w:bottom w:val="none" w:sz="0" w:space="0" w:color="auto"/>
        <w:right w:val="none" w:sz="0" w:space="0" w:color="auto"/>
      </w:divBdr>
    </w:div>
    <w:div w:id="1096364804">
      <w:bodyDiv w:val="1"/>
      <w:marLeft w:val="0"/>
      <w:marRight w:val="0"/>
      <w:marTop w:val="0"/>
      <w:marBottom w:val="0"/>
      <w:divBdr>
        <w:top w:val="none" w:sz="0" w:space="0" w:color="auto"/>
        <w:left w:val="none" w:sz="0" w:space="0" w:color="auto"/>
        <w:bottom w:val="none" w:sz="0" w:space="0" w:color="auto"/>
        <w:right w:val="none" w:sz="0" w:space="0" w:color="auto"/>
      </w:divBdr>
    </w:div>
    <w:div w:id="181170704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up2now.net.au/people/logi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ucationstandards.nsw.edu.au/wps/portal/nesa/11-12/leaving-school/Literacy-and-numeracy-tests"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hnstone2\AppData\Local\Microsoft\Windows\Temporary%20Internet%20Files\Content.Outlook\RAK3K32D\Ministerial%20briefing%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BC3C70-BBA4-4020-8B25-ECCF178D9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Ministerial briefing template (2).dotx</Template>
  <TotalTime>14</TotalTime>
  <Pages>1</Pages>
  <Words>248</Words>
  <Characters>1453</Characters>
  <Application>Microsoft Office Word</Application>
  <DocSecurity>0</DocSecurity>
  <Lines>26</Lines>
  <Paragraphs>15</Paragraphs>
  <ScaleCrop>false</ScaleCrop>
  <HeadingPairs>
    <vt:vector size="2" baseType="variant">
      <vt:variant>
        <vt:lpstr>Title</vt:lpstr>
      </vt:variant>
      <vt:variant>
        <vt:i4>1</vt:i4>
      </vt:variant>
    </vt:vector>
  </HeadingPairs>
  <TitlesOfParts>
    <vt:vector size="1" baseType="lpstr">
      <vt:lpstr/>
    </vt:vector>
  </TitlesOfParts>
  <Company>Plain English Foundation</Company>
  <LinksUpToDate>false</LinksUpToDate>
  <CharactersWithSpaces>1686</CharactersWithSpaces>
  <SharedDoc>false</SharedDoc>
  <HLinks>
    <vt:vector size="6" baseType="variant">
      <vt:variant>
        <vt:i4>6815795</vt:i4>
      </vt:variant>
      <vt:variant>
        <vt:i4>6</vt:i4>
      </vt:variant>
      <vt:variant>
        <vt:i4>0</vt:i4>
      </vt:variant>
      <vt:variant>
        <vt:i4>5</vt:i4>
      </vt:variant>
      <vt:variant>
        <vt:lpwstr>mailto:mediaunit@det.nsw.edu.au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Johnstone</dc:creator>
  <cp:lastModifiedBy>Yang, Eric</cp:lastModifiedBy>
  <cp:revision>10</cp:revision>
  <cp:lastPrinted>2018-10-31T22:39:00Z</cp:lastPrinted>
  <dcterms:created xsi:type="dcterms:W3CDTF">2018-10-31T22:41:00Z</dcterms:created>
  <dcterms:modified xsi:type="dcterms:W3CDTF">2018-11-16T01:07:00Z</dcterms:modified>
</cp:coreProperties>
</file>