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80D16" w:rsidRPr="00C80D16">
        <w:t>Formulae and Equations</w:t>
      </w:r>
      <w:r w:rsidR="00C80D16">
        <w:t xml:space="preserve"> – Assessment task</w:t>
      </w:r>
    </w:p>
    <w:p w:rsidR="009862E0" w:rsidRDefault="00C80D16" w:rsidP="00EB38E5">
      <w:pPr>
        <w:pStyle w:val="IOSheading22017"/>
      </w:pPr>
      <w:r w:rsidRPr="00C80D16">
        <w:t xml:space="preserve">Year 11 Mathematics Standard </w:t>
      </w:r>
      <w:r>
        <w:t>–</w:t>
      </w:r>
      <w:r w:rsidRPr="00C80D16">
        <w:t xml:space="preserve"> Algebra</w:t>
      </w:r>
    </w:p>
    <w:p w:rsidR="00C80D16" w:rsidRDefault="00C80D16" w:rsidP="00C80D16">
      <w:pPr>
        <w:pStyle w:val="IOSbodytext2017"/>
        <w:rPr>
          <w:lang w:eastAsia="en-US"/>
        </w:rPr>
      </w:pPr>
      <w:r>
        <w:rPr>
          <w:lang w:eastAsia="en-US"/>
        </w:rPr>
        <w:t>Assessment type</w:t>
      </w:r>
      <w:r>
        <w:rPr>
          <w:lang w:eastAsia="en-US"/>
        </w:rPr>
        <w:t xml:space="preserve">: </w:t>
      </w:r>
      <w:r>
        <w:rPr>
          <w:lang w:eastAsia="en-US"/>
        </w:rPr>
        <w:t xml:space="preserve">Year 11 Standard Algebra </w:t>
      </w:r>
      <w:r>
        <w:rPr>
          <w:lang w:eastAsia="en-US"/>
        </w:rPr>
        <w:t>–</w:t>
      </w:r>
      <w:r>
        <w:rPr>
          <w:lang w:eastAsia="en-US"/>
        </w:rPr>
        <w:t xml:space="preserve"> Assignment</w:t>
      </w:r>
    </w:p>
    <w:p w:rsidR="00C80D16" w:rsidRDefault="00C80D16" w:rsidP="00C80D16">
      <w:pPr>
        <w:pStyle w:val="IOSbodytext2017"/>
        <w:rPr>
          <w:lang w:eastAsia="en-US"/>
        </w:rPr>
      </w:pPr>
      <w:r>
        <w:rPr>
          <w:lang w:eastAsia="en-US"/>
        </w:rPr>
        <w:t>Stage</w:t>
      </w:r>
      <w:r>
        <w:rPr>
          <w:lang w:eastAsia="en-US"/>
        </w:rPr>
        <w:t xml:space="preserve"> </w:t>
      </w:r>
      <w:r>
        <w:rPr>
          <w:lang w:eastAsia="en-US"/>
        </w:rPr>
        <w:t>6</w:t>
      </w:r>
    </w:p>
    <w:p w:rsidR="009E37DD" w:rsidRPr="00CF187A" w:rsidRDefault="009E37DD" w:rsidP="009E37DD">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C80D16" w:rsidRDefault="00C80D16" w:rsidP="009E37DD">
      <w:pPr>
        <w:pStyle w:val="IOSbodytext2017"/>
        <w:tabs>
          <w:tab w:val="clear" w:pos="2268"/>
          <w:tab w:val="clear" w:pos="2835"/>
        </w:tabs>
        <w:rPr>
          <w:lang w:eastAsia="en-US"/>
        </w:rPr>
      </w:pPr>
      <w:r>
        <w:rPr>
          <w:lang w:eastAsia="en-US"/>
        </w:rPr>
        <w:t>Due Date:</w:t>
      </w:r>
      <w:r w:rsidR="009E37DD">
        <w:rPr>
          <w:lang w:eastAsia="en-US"/>
        </w:rPr>
        <w:t xml:space="preserve"> </w:t>
      </w:r>
      <w:r w:rsidR="009E37DD" w:rsidRPr="009E37DD">
        <w:rPr>
          <w:u w:val="single"/>
          <w:lang w:eastAsia="en-US"/>
        </w:rPr>
        <w:fldChar w:fldCharType="begin">
          <w:ffData>
            <w:name w:val=""/>
            <w:enabled/>
            <w:calcOnExit w:val="0"/>
            <w:helpText w:type="text" w:val="enter text"/>
            <w:statusText w:type="text" w:val="enter text"/>
            <w:textInput/>
          </w:ffData>
        </w:fldChar>
      </w:r>
      <w:r w:rsidR="009E37DD" w:rsidRPr="009E37DD">
        <w:rPr>
          <w:u w:val="single"/>
          <w:lang w:eastAsia="en-US"/>
        </w:rPr>
        <w:instrText xml:space="preserve"> FORMTEXT </w:instrText>
      </w:r>
      <w:r w:rsidR="009E37DD" w:rsidRPr="009E37DD">
        <w:rPr>
          <w:u w:val="single"/>
          <w:lang w:eastAsia="en-US"/>
        </w:rPr>
      </w:r>
      <w:r w:rsidR="009E37DD" w:rsidRPr="009E37DD">
        <w:rPr>
          <w:u w:val="single"/>
          <w:lang w:eastAsia="en-US"/>
        </w:rPr>
        <w:fldChar w:fldCharType="separate"/>
      </w:r>
      <w:r w:rsidR="009E37DD" w:rsidRPr="009E37DD">
        <w:rPr>
          <w:noProof/>
          <w:u w:val="single"/>
          <w:lang w:eastAsia="en-US"/>
        </w:rPr>
        <w:t> </w:t>
      </w:r>
      <w:r w:rsidR="009E37DD" w:rsidRPr="009E37DD">
        <w:rPr>
          <w:noProof/>
          <w:u w:val="single"/>
          <w:lang w:eastAsia="en-US"/>
        </w:rPr>
        <w:t> </w:t>
      </w:r>
      <w:r w:rsidR="009E37DD" w:rsidRPr="009E37DD">
        <w:rPr>
          <w:noProof/>
          <w:u w:val="single"/>
          <w:lang w:eastAsia="en-US"/>
        </w:rPr>
        <w:t> </w:t>
      </w:r>
      <w:r w:rsidR="009E37DD" w:rsidRPr="009E37DD">
        <w:rPr>
          <w:noProof/>
          <w:u w:val="single"/>
          <w:lang w:eastAsia="en-US"/>
        </w:rPr>
        <w:t> </w:t>
      </w:r>
      <w:r w:rsidR="009E37DD" w:rsidRPr="009E37DD">
        <w:rPr>
          <w:noProof/>
          <w:u w:val="single"/>
          <w:lang w:eastAsia="en-US"/>
        </w:rPr>
        <w:t> </w:t>
      </w:r>
      <w:r w:rsidR="009E37DD" w:rsidRPr="009E37DD">
        <w:rPr>
          <w:u w:val="single"/>
          <w:lang w:eastAsia="en-US"/>
        </w:rPr>
        <w:fldChar w:fldCharType="end"/>
      </w:r>
      <w:r w:rsidR="009E37DD">
        <w:rPr>
          <w:u w:val="single"/>
          <w:lang w:eastAsia="en-US"/>
        </w:rPr>
        <w:tab/>
      </w:r>
    </w:p>
    <w:p w:rsidR="00C80D16" w:rsidRDefault="00EB38E5" w:rsidP="00EB38E5">
      <w:pPr>
        <w:pStyle w:val="IOSheading32017"/>
      </w:pPr>
      <w:r>
        <w:t>Outcomes</w:t>
      </w:r>
    </w:p>
    <w:p w:rsidR="00C80D16" w:rsidRDefault="00C80D16" w:rsidP="00C80D16">
      <w:pPr>
        <w:pStyle w:val="IOSbodytext2017"/>
        <w:rPr>
          <w:lang w:eastAsia="en-US"/>
        </w:rPr>
      </w:pPr>
      <w:r>
        <w:rPr>
          <w:lang w:eastAsia="en-US"/>
        </w:rPr>
        <w:t>A student:</w:t>
      </w:r>
    </w:p>
    <w:p w:rsidR="00C80D16" w:rsidRDefault="00C80D16" w:rsidP="00EB38E5">
      <w:pPr>
        <w:pStyle w:val="IOSlist1bullet2017"/>
        <w:rPr>
          <w:lang w:eastAsia="en-US"/>
        </w:rPr>
      </w:pPr>
      <w:r>
        <w:rPr>
          <w:lang w:eastAsia="en-US"/>
        </w:rPr>
        <w:t>uses algebraic and graphical techniques to compare alternative solutions to contextual problems MS11-1</w:t>
      </w:r>
    </w:p>
    <w:p w:rsidR="00C80D16" w:rsidRDefault="00C80D16" w:rsidP="00EB38E5">
      <w:pPr>
        <w:pStyle w:val="IOSlist1bullet2017"/>
        <w:rPr>
          <w:lang w:eastAsia="en-US"/>
        </w:rPr>
      </w:pPr>
      <w:r>
        <w:rPr>
          <w:lang w:eastAsia="en-US"/>
        </w:rPr>
        <w:t>makes predictions about everyday situations based on simple mathematical models MS11-6</w:t>
      </w:r>
    </w:p>
    <w:p w:rsidR="00C80D16" w:rsidRDefault="00C80D16" w:rsidP="00EB38E5">
      <w:pPr>
        <w:pStyle w:val="IOSlist1bullet2017"/>
        <w:rPr>
          <w:lang w:eastAsia="en-US"/>
        </w:rPr>
      </w:pPr>
      <w:r>
        <w:rPr>
          <w:lang w:eastAsia="en-US"/>
        </w:rPr>
        <w:t>uses appropriate technology to investigate, organise and interpret information in a range of contexts MS11-9</w:t>
      </w:r>
    </w:p>
    <w:p w:rsidR="00C80D16" w:rsidRDefault="00C80D16" w:rsidP="00EB38E5">
      <w:pPr>
        <w:pStyle w:val="IOSlist1bullet2017"/>
        <w:rPr>
          <w:lang w:eastAsia="en-US"/>
        </w:rPr>
      </w:pPr>
      <w:r>
        <w:rPr>
          <w:lang w:eastAsia="en-US"/>
        </w:rPr>
        <w:t>justifies a response to a given problem using appropriate mathematical terminology and/or calculations MS11-10</w:t>
      </w:r>
    </w:p>
    <w:p w:rsidR="00C80D16" w:rsidRDefault="00C80D16" w:rsidP="00EB38E5">
      <w:pPr>
        <w:pStyle w:val="IOSheading32017"/>
      </w:pPr>
      <w:r>
        <w:t>Learning across the curriculum</w:t>
      </w:r>
    </w:p>
    <w:p w:rsidR="00C80D16" w:rsidRDefault="00C80D16" w:rsidP="00EB38E5">
      <w:pPr>
        <w:pStyle w:val="IOSheading42017"/>
      </w:pPr>
      <w:r>
        <w:t>Genera</w:t>
      </w:r>
      <w:r w:rsidR="00EB38E5">
        <w:t>l capabilities</w:t>
      </w:r>
    </w:p>
    <w:p w:rsidR="00C80D16" w:rsidRDefault="00EB38E5" w:rsidP="00C80D16">
      <w:pPr>
        <w:pStyle w:val="IOSbodytext2017"/>
        <w:rPr>
          <w:lang w:eastAsia="en-US"/>
        </w:rPr>
      </w:pPr>
      <w:r>
        <w:rPr>
          <w:lang w:eastAsia="en-US"/>
        </w:rPr>
        <w:t xml:space="preserve">Critical and creative thinking </w:t>
      </w:r>
      <w:r w:rsidR="009E37DD">
        <w:rPr>
          <w:noProof/>
        </w:rPr>
        <w:drawing>
          <wp:inline distT="0" distB="0" distL="0" distR="0" wp14:anchorId="5922AF40" wp14:editId="22AA0810">
            <wp:extent cx="152400" cy="152400"/>
            <wp:effectExtent l="0" t="0" r="0" b="0"/>
            <wp:docPr id="1" name="image7.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7.gif" descr="Critical and creative thinking"/>
                    <pic:cNvPicPr preferRelativeResize="0"/>
                  </pic:nvPicPr>
                  <pic:blipFill>
                    <a:blip r:embed="rId11"/>
                    <a:srcRect/>
                    <a:stretch>
                      <a:fillRect/>
                    </a:stretch>
                  </pic:blipFill>
                  <pic:spPr>
                    <a:xfrm>
                      <a:off x="0" y="0"/>
                      <a:ext cx="152400" cy="152400"/>
                    </a:xfrm>
                    <a:prstGeom prst="rect">
                      <a:avLst/>
                    </a:prstGeom>
                    <a:ln/>
                  </pic:spPr>
                </pic:pic>
              </a:graphicData>
            </a:graphic>
          </wp:inline>
        </w:drawing>
      </w:r>
    </w:p>
    <w:p w:rsidR="00C80D16" w:rsidRDefault="00C80D16" w:rsidP="00C80D16">
      <w:pPr>
        <w:pStyle w:val="IOSbodytext2017"/>
        <w:rPr>
          <w:lang w:eastAsia="en-US"/>
        </w:rPr>
      </w:pPr>
      <w:r>
        <w:rPr>
          <w:lang w:eastAsia="en-US"/>
        </w:rPr>
        <w:t>Information and commu</w:t>
      </w:r>
      <w:r w:rsidR="00EB38E5">
        <w:rPr>
          <w:lang w:eastAsia="en-US"/>
        </w:rPr>
        <w:t xml:space="preserve">nication technology capability </w:t>
      </w:r>
      <w:r w:rsidR="009E37DD">
        <w:rPr>
          <w:noProof/>
        </w:rPr>
        <w:drawing>
          <wp:inline distT="0" distB="0" distL="0" distR="0" wp14:anchorId="7872E2F1" wp14:editId="6A793CC5">
            <wp:extent cx="152400" cy="152400"/>
            <wp:effectExtent l="0" t="0" r="0" b="0"/>
            <wp:docPr id="3" name="image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8.gif" descr="Information and communication technology capability"/>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rsidR="00C80D16" w:rsidRDefault="00C80D16" w:rsidP="00EB38E5">
      <w:pPr>
        <w:pStyle w:val="IOSheading42017"/>
      </w:pPr>
      <w:r>
        <w:t>Other areas of learning</w:t>
      </w:r>
    </w:p>
    <w:p w:rsidR="00C80D16" w:rsidRDefault="00EB38E5" w:rsidP="00C80D16">
      <w:pPr>
        <w:pStyle w:val="IOSbodytext2017"/>
        <w:rPr>
          <w:lang w:eastAsia="en-US"/>
        </w:rPr>
      </w:pPr>
      <w:r>
        <w:rPr>
          <w:lang w:eastAsia="en-US"/>
        </w:rPr>
        <w:t xml:space="preserve">Work and enterprise </w:t>
      </w:r>
      <w:r w:rsidR="009E37DD">
        <w:rPr>
          <w:noProof/>
        </w:rPr>
        <w:drawing>
          <wp:inline distT="0" distB="0" distL="0" distR="0" wp14:anchorId="57B2EBBC" wp14:editId="060A7865">
            <wp:extent cx="152400" cy="152400"/>
            <wp:effectExtent l="0" t="0" r="0" b="0"/>
            <wp:docPr id="5" name="image11.gif" descr="Work and enterprise"/>
            <wp:cNvGraphicFramePr/>
            <a:graphic xmlns:a="http://schemas.openxmlformats.org/drawingml/2006/main">
              <a:graphicData uri="http://schemas.openxmlformats.org/drawingml/2006/picture">
                <pic:pic xmlns:pic="http://schemas.openxmlformats.org/drawingml/2006/picture">
                  <pic:nvPicPr>
                    <pic:cNvPr id="0" name="image11.gif" descr="Work and enterprise"/>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rsidR="00C80D16" w:rsidRDefault="00C80D16" w:rsidP="00EB38E5">
      <w:pPr>
        <w:pStyle w:val="IOSheading32017"/>
      </w:pPr>
      <w:r>
        <w:lastRenderedPageBreak/>
        <w:t>Assignment</w:t>
      </w:r>
    </w:p>
    <w:p w:rsidR="00C80D16" w:rsidRDefault="00C80D16" w:rsidP="00EB38E5">
      <w:pPr>
        <w:pStyle w:val="IOSheading42017"/>
      </w:pPr>
      <w:r>
        <w:t>Part A: Blood Alcohol</w:t>
      </w:r>
    </w:p>
    <w:p w:rsidR="00C80D16" w:rsidRDefault="00C80D16" w:rsidP="00C80D16">
      <w:pPr>
        <w:pStyle w:val="IOSbodytext2017"/>
        <w:rPr>
          <w:lang w:eastAsia="en-US"/>
        </w:rPr>
      </w:pPr>
      <w:r w:rsidRPr="00AA11E4">
        <w:rPr>
          <w:rStyle w:val="IOSstrongemphasis2017"/>
          <w:lang w:eastAsia="en-US"/>
        </w:rPr>
        <w:t>Blood Alcohol Content (BAC)</w:t>
      </w:r>
      <w:r>
        <w:rPr>
          <w:lang w:eastAsia="en-US"/>
        </w:rPr>
        <w:t xml:space="preserve"> is the measure of alcohol concentration in the bloodstream. It is measured in grams of alcohol per 100 millilitres of blood. A BAC of 0.02 means that there are 0.02 grams (20 milligrams) of alcohol in every 100 millilitres of blood.</w:t>
      </w:r>
    </w:p>
    <w:p w:rsidR="00C80D16" w:rsidRDefault="00C80D16" w:rsidP="00EB38E5">
      <w:pPr>
        <w:pStyle w:val="IOSheading52017"/>
      </w:pPr>
      <w:r>
        <w:t>Part 1 - Scenario</w:t>
      </w:r>
    </w:p>
    <w:p w:rsidR="00C80D16" w:rsidRDefault="00C80D16" w:rsidP="00C80D16">
      <w:pPr>
        <w:pStyle w:val="IOSbodytext2017"/>
        <w:rPr>
          <w:lang w:eastAsia="en-US"/>
        </w:rPr>
      </w:pPr>
      <w:r>
        <w:rPr>
          <w:lang w:eastAsia="en-US"/>
        </w:rPr>
        <w:t xml:space="preserve">Jenny and her husband went to a BBQ. She had two glasses of white wine and he had three mid strength beers. They both believe they are okay to drive home. What other factors would influence their BAC and thus their ability to drive </w:t>
      </w:r>
      <w:r w:rsidR="00AA11E4">
        <w:rPr>
          <w:lang w:eastAsia="en-US"/>
        </w:rPr>
        <w:t xml:space="preserve">home? </w:t>
      </w:r>
      <w:r>
        <w:rPr>
          <w:lang w:eastAsia="en-US"/>
        </w:rPr>
        <w:t>Give as much detail as possible</w:t>
      </w:r>
    </w:p>
    <w:p w:rsidR="00C80D16" w:rsidRDefault="00C80D16" w:rsidP="0056114E">
      <w:pPr>
        <w:pStyle w:val="IOSheading52017"/>
      </w:pPr>
      <w:r>
        <w:t>Part 2 - Calculating BAC</w:t>
      </w:r>
    </w:p>
    <w:p w:rsidR="00C80D16" w:rsidRDefault="00C80D16" w:rsidP="00C80D16">
      <w:pPr>
        <w:pStyle w:val="IOSbodytext2017"/>
        <w:rPr>
          <w:lang w:eastAsia="en-US"/>
        </w:rPr>
      </w:pPr>
      <w:r>
        <w:rPr>
          <w:lang w:eastAsia="en-US"/>
        </w:rPr>
        <w:t>Use the correct formula to find the BAC for the following situations.</w:t>
      </w:r>
    </w:p>
    <w:p w:rsidR="00D962D9" w:rsidRDefault="00D962D9" w:rsidP="00C80D16">
      <w:pPr>
        <w:pStyle w:val="IOSbodytext2017"/>
        <w:rPr>
          <w:lang w:eastAsia="en-US"/>
        </w:rPr>
        <w:sectPr w:rsidR="00D962D9" w:rsidSect="00667FEF">
          <w:footerReference w:type="even" r:id="rId14"/>
          <w:footerReference w:type="default" r:id="rId15"/>
          <w:pgSz w:w="11906" w:h="16838"/>
          <w:pgMar w:top="964" w:right="567" w:bottom="567" w:left="567" w:header="567" w:footer="567" w:gutter="0"/>
          <w:cols w:space="708"/>
          <w:docGrid w:linePitch="360"/>
        </w:sectPr>
      </w:pPr>
    </w:p>
    <w:p w:rsidR="00D962D9" w:rsidRDefault="00D962D9" w:rsidP="00C80D16">
      <w:pPr>
        <w:pStyle w:val="IOSbodytext2017"/>
        <w:rPr>
          <w:lang w:eastAsia="en-US"/>
        </w:rPr>
      </w:pPr>
      <w:r w:rsidRPr="00D962D9">
        <w:rPr>
          <w:position w:val="-24"/>
          <w:lang w:eastAsia="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75pt;height:30.75pt" o:ole="">
            <v:imagedata r:id="rId16" o:title=""/>
          </v:shape>
          <o:OLEObject Type="Embed" ProgID="Equation.DSMT4" ShapeID="_x0000_i1031" DrawAspect="Content" ObjectID="_1569925162" r:id="rId17"/>
        </w:object>
      </w:r>
      <w:r>
        <w:rPr>
          <w:lang w:eastAsia="en-US"/>
        </w:rPr>
        <w:t xml:space="preserve"> </w:t>
      </w:r>
    </w:p>
    <w:p w:rsidR="00D962D9" w:rsidRDefault="00D962D9" w:rsidP="00C80D16">
      <w:pPr>
        <w:pStyle w:val="IOSbodytext2017"/>
        <w:rPr>
          <w:lang w:eastAsia="en-US"/>
        </w:rPr>
      </w:pPr>
      <w:r w:rsidRPr="00D962D9">
        <w:rPr>
          <w:position w:val="-24"/>
          <w:lang w:eastAsia="en-US"/>
        </w:rPr>
        <w:object w:dxaOrig="2840" w:dyaOrig="620">
          <v:shape id="_x0000_i1034" type="#_x0000_t75" style="width:141.75pt;height:30.75pt" o:ole="">
            <v:imagedata r:id="rId18" o:title=""/>
          </v:shape>
          <o:OLEObject Type="Embed" ProgID="Equation.DSMT4" ShapeID="_x0000_i1034" DrawAspect="Content" ObjectID="_1569925163" r:id="rId19"/>
        </w:object>
      </w:r>
      <w:r>
        <w:rPr>
          <w:lang w:eastAsia="en-US"/>
        </w:rPr>
        <w:t xml:space="preserve"> </w:t>
      </w:r>
    </w:p>
    <w:p w:rsidR="00C80D16" w:rsidRDefault="00C80D16" w:rsidP="00C80D16">
      <w:pPr>
        <w:pStyle w:val="IOSbodytext2017"/>
        <w:rPr>
          <w:lang w:eastAsia="en-US"/>
        </w:rPr>
      </w:pPr>
      <w:r>
        <w:rPr>
          <w:lang w:eastAsia="en-US"/>
        </w:rPr>
        <w:t>BAC - Blood Alcohol content</w:t>
      </w:r>
    </w:p>
    <w:p w:rsidR="00C80D16" w:rsidRDefault="00C80D16" w:rsidP="00C80D16">
      <w:pPr>
        <w:pStyle w:val="IOSbodytext2017"/>
        <w:rPr>
          <w:lang w:eastAsia="en-US"/>
        </w:rPr>
      </w:pPr>
      <w:r>
        <w:rPr>
          <w:lang w:eastAsia="en-US"/>
        </w:rPr>
        <w:t>N - Number of standard drinks consumed</w:t>
      </w:r>
    </w:p>
    <w:p w:rsidR="00C80D16" w:rsidRDefault="00C80D16" w:rsidP="00C80D16">
      <w:pPr>
        <w:pStyle w:val="IOSbodytext2017"/>
        <w:rPr>
          <w:lang w:eastAsia="en-US"/>
        </w:rPr>
      </w:pPr>
      <w:r>
        <w:rPr>
          <w:lang w:eastAsia="en-US"/>
        </w:rPr>
        <w:t>H- Hours drinking</w:t>
      </w:r>
    </w:p>
    <w:p w:rsidR="00C80D16" w:rsidRDefault="00C80D16" w:rsidP="00C80D16">
      <w:pPr>
        <w:pStyle w:val="IOSbodytext2017"/>
        <w:rPr>
          <w:lang w:eastAsia="en-US"/>
        </w:rPr>
      </w:pPr>
      <w:r>
        <w:rPr>
          <w:lang w:eastAsia="en-US"/>
        </w:rPr>
        <w:t>M- Mass in kilograms</w:t>
      </w:r>
    </w:p>
    <w:p w:rsidR="00D962D9" w:rsidRDefault="00D962D9" w:rsidP="00C80D16">
      <w:pPr>
        <w:pStyle w:val="IOSbodytext2017"/>
        <w:rPr>
          <w:lang w:eastAsia="en-US"/>
        </w:rPr>
        <w:sectPr w:rsidR="00D962D9" w:rsidSect="00D962D9">
          <w:type w:val="continuous"/>
          <w:pgSz w:w="11906" w:h="16838"/>
          <w:pgMar w:top="964" w:right="567" w:bottom="567" w:left="567" w:header="567" w:footer="567" w:gutter="0"/>
          <w:cols w:num="2" w:space="708"/>
          <w:docGrid w:linePitch="360"/>
        </w:sectPr>
      </w:pPr>
    </w:p>
    <w:p w:rsidR="00C80D16" w:rsidRDefault="00C80D16" w:rsidP="00C80D16">
      <w:pPr>
        <w:pStyle w:val="IOSbodytext2017"/>
        <w:rPr>
          <w:lang w:eastAsia="en-US"/>
        </w:rPr>
      </w:pPr>
      <w:r>
        <w:rPr>
          <w:lang w:eastAsia="en-US"/>
        </w:rPr>
        <w:t>Open up Resource 1 - BAC Random Number Generator. You will have a unique set of values for to substitute in for N, H and M. Copy the values into the table below. Fill in the first 2 columns with the name and sex (5 male and 5 female) of 10 fictional people. Calculate the BAC.</w:t>
      </w:r>
    </w:p>
    <w:p w:rsidR="00AA11E4" w:rsidRDefault="00AA11E4" w:rsidP="00AA11E4">
      <w:pPr>
        <w:pStyle w:val="IOSunformattedspace2017"/>
        <w:rPr>
          <w:lang w:eastAsia="en-US"/>
        </w:rPr>
      </w:pPr>
    </w:p>
    <w:tbl>
      <w:tblPr>
        <w:tblStyle w:val="TableGrid"/>
        <w:tblW w:w="0" w:type="auto"/>
        <w:tblLook w:val="04A0" w:firstRow="1" w:lastRow="0" w:firstColumn="1" w:lastColumn="0" w:noHBand="0" w:noVBand="1"/>
        <w:tblDescription w:val="the table is left blank for the values to be entered"/>
      </w:tblPr>
      <w:tblGrid>
        <w:gridCol w:w="1537"/>
        <w:gridCol w:w="1010"/>
        <w:gridCol w:w="992"/>
        <w:gridCol w:w="992"/>
        <w:gridCol w:w="993"/>
        <w:gridCol w:w="4252"/>
        <w:gridCol w:w="986"/>
      </w:tblGrid>
      <w:tr w:rsidR="00C80D16" w:rsidTr="00AA11E4">
        <w:trPr>
          <w:tblHeader/>
        </w:trPr>
        <w:tc>
          <w:tcPr>
            <w:tcW w:w="1537" w:type="dxa"/>
          </w:tcPr>
          <w:p w:rsidR="00C80D16" w:rsidRDefault="00C80D16" w:rsidP="00C80D16">
            <w:pPr>
              <w:pStyle w:val="IOStableheading2017"/>
              <w:rPr>
                <w:lang w:eastAsia="en-US"/>
              </w:rPr>
            </w:pPr>
            <w:r w:rsidRPr="00C80D16">
              <w:rPr>
                <w:lang w:eastAsia="en-US"/>
              </w:rPr>
              <w:t>Name</w:t>
            </w:r>
          </w:p>
        </w:tc>
        <w:tc>
          <w:tcPr>
            <w:tcW w:w="1010" w:type="dxa"/>
          </w:tcPr>
          <w:p w:rsidR="00C80D16" w:rsidRDefault="00C80D16" w:rsidP="00C80D16">
            <w:pPr>
              <w:pStyle w:val="IOStableheading2017"/>
              <w:rPr>
                <w:lang w:eastAsia="en-US"/>
              </w:rPr>
            </w:pPr>
            <w:r>
              <w:rPr>
                <w:lang w:eastAsia="en-US"/>
              </w:rPr>
              <w:t>Sex</w:t>
            </w:r>
          </w:p>
        </w:tc>
        <w:tc>
          <w:tcPr>
            <w:tcW w:w="992" w:type="dxa"/>
          </w:tcPr>
          <w:p w:rsidR="00C80D16" w:rsidRDefault="00C80D16" w:rsidP="00C80D16">
            <w:pPr>
              <w:pStyle w:val="IOStableheading2017"/>
              <w:rPr>
                <w:lang w:eastAsia="en-US"/>
              </w:rPr>
            </w:pPr>
            <w:r>
              <w:rPr>
                <w:lang w:eastAsia="en-US"/>
              </w:rPr>
              <w:t>N</w:t>
            </w:r>
          </w:p>
        </w:tc>
        <w:tc>
          <w:tcPr>
            <w:tcW w:w="992" w:type="dxa"/>
          </w:tcPr>
          <w:p w:rsidR="00C80D16" w:rsidRDefault="00C80D16" w:rsidP="00C80D16">
            <w:pPr>
              <w:pStyle w:val="IOStableheading2017"/>
              <w:rPr>
                <w:lang w:eastAsia="en-US"/>
              </w:rPr>
            </w:pPr>
            <w:r>
              <w:rPr>
                <w:lang w:eastAsia="en-US"/>
              </w:rPr>
              <w:t>H</w:t>
            </w:r>
          </w:p>
        </w:tc>
        <w:tc>
          <w:tcPr>
            <w:tcW w:w="993" w:type="dxa"/>
          </w:tcPr>
          <w:p w:rsidR="00C80D16" w:rsidRDefault="00C80D16" w:rsidP="00C80D16">
            <w:pPr>
              <w:pStyle w:val="IOStableheading2017"/>
              <w:rPr>
                <w:lang w:eastAsia="en-US"/>
              </w:rPr>
            </w:pPr>
            <w:r>
              <w:rPr>
                <w:lang w:eastAsia="en-US"/>
              </w:rPr>
              <w:t>M</w:t>
            </w:r>
          </w:p>
        </w:tc>
        <w:tc>
          <w:tcPr>
            <w:tcW w:w="4252" w:type="dxa"/>
          </w:tcPr>
          <w:p w:rsidR="00C80D16" w:rsidRDefault="00C80D16" w:rsidP="00C80D16">
            <w:pPr>
              <w:pStyle w:val="IOStableheading2017"/>
              <w:rPr>
                <w:lang w:eastAsia="en-US"/>
              </w:rPr>
            </w:pPr>
            <w:r>
              <w:rPr>
                <w:lang w:eastAsia="en-US"/>
              </w:rPr>
              <w:t>Working</w:t>
            </w:r>
          </w:p>
        </w:tc>
        <w:tc>
          <w:tcPr>
            <w:tcW w:w="986" w:type="dxa"/>
          </w:tcPr>
          <w:p w:rsidR="00C80D16" w:rsidRDefault="00C80D16" w:rsidP="00C80D16">
            <w:pPr>
              <w:pStyle w:val="IOStableheading2017"/>
              <w:rPr>
                <w:lang w:eastAsia="en-US"/>
              </w:rPr>
            </w:pPr>
            <w:r>
              <w:rPr>
                <w:lang w:eastAsia="en-US"/>
              </w:rPr>
              <w:t>BAC</w:t>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80D16" w:rsidTr="00AA11E4">
        <w:tc>
          <w:tcPr>
            <w:tcW w:w="1537"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010"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93"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252"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986" w:type="dxa"/>
          </w:tcPr>
          <w:p w:rsidR="00C80D16" w:rsidRDefault="00AA11E4" w:rsidP="00C80D16">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C80D16" w:rsidRDefault="00C80D16" w:rsidP="0056114E">
      <w:pPr>
        <w:pStyle w:val="IOSheading52017"/>
      </w:pPr>
      <w:r>
        <w:lastRenderedPageBreak/>
        <w:t>Part 3 - Hours to wait before driving</w:t>
      </w:r>
    </w:p>
    <w:p w:rsidR="00C80D16" w:rsidRDefault="00C80D16" w:rsidP="00C80D16">
      <w:pPr>
        <w:pStyle w:val="IOSbodytext2017"/>
        <w:rPr>
          <w:lang w:eastAsia="en-US"/>
        </w:rPr>
      </w:pPr>
      <w:r>
        <w:rPr>
          <w:lang w:eastAsia="en-US"/>
        </w:rPr>
        <w:t>In New South Wales there are three blood al</w:t>
      </w:r>
      <w:r w:rsidR="0056114E">
        <w:rPr>
          <w:lang w:eastAsia="en-US"/>
        </w:rPr>
        <w:t>cohol limits: 0, 0.02 and 0.05.</w:t>
      </w:r>
    </w:p>
    <w:p w:rsidR="00C80D16" w:rsidRDefault="00C80D16" w:rsidP="00C80D16">
      <w:pPr>
        <w:pStyle w:val="IOSbodytext2017"/>
        <w:rPr>
          <w:lang w:eastAsia="en-US"/>
        </w:rPr>
      </w:pPr>
      <w:r>
        <w:rPr>
          <w:lang w:eastAsia="en-US"/>
        </w:rPr>
        <w:t>Research these limits by either visiting a licensing centre or online and list the drivers which each limit applies to.</w:t>
      </w:r>
    </w:p>
    <w:p w:rsidR="00AA11E4" w:rsidRDefault="00AA11E4" w:rsidP="00AA11E4">
      <w:pPr>
        <w:pStyle w:val="IOSunformattedspace2017"/>
        <w:rPr>
          <w:lang w:eastAsia="en-US"/>
        </w:rPr>
      </w:pPr>
    </w:p>
    <w:tbl>
      <w:tblPr>
        <w:tblStyle w:val="TableGrid"/>
        <w:tblW w:w="0" w:type="auto"/>
        <w:tblLook w:val="04A0" w:firstRow="1" w:lastRow="0" w:firstColumn="1" w:lastColumn="0" w:noHBand="0" w:noVBand="1"/>
        <w:tblDescription w:val="the table lists BAC limits and leaves a space for reponses to be entered"/>
      </w:tblPr>
      <w:tblGrid>
        <w:gridCol w:w="3587"/>
        <w:gridCol w:w="3587"/>
        <w:gridCol w:w="3588"/>
      </w:tblGrid>
      <w:tr w:rsidR="00C80D16" w:rsidTr="00D962D9">
        <w:trPr>
          <w:tblHeader/>
        </w:trPr>
        <w:tc>
          <w:tcPr>
            <w:tcW w:w="3587" w:type="dxa"/>
          </w:tcPr>
          <w:p w:rsidR="00C80D16" w:rsidRDefault="00EB38E5" w:rsidP="00C80D16">
            <w:pPr>
              <w:pStyle w:val="IOStableheading2017"/>
              <w:rPr>
                <w:lang w:eastAsia="en-US"/>
              </w:rPr>
            </w:pPr>
            <w:r>
              <w:rPr>
                <w:lang w:eastAsia="en-US"/>
              </w:rPr>
              <w:t>0 BAC</w:t>
            </w:r>
          </w:p>
        </w:tc>
        <w:tc>
          <w:tcPr>
            <w:tcW w:w="3587" w:type="dxa"/>
          </w:tcPr>
          <w:p w:rsidR="00C80D16" w:rsidRDefault="00EB38E5" w:rsidP="00C80D16">
            <w:pPr>
              <w:pStyle w:val="IOStableheading2017"/>
              <w:rPr>
                <w:lang w:eastAsia="en-US"/>
              </w:rPr>
            </w:pPr>
            <w:r>
              <w:rPr>
                <w:lang w:eastAsia="en-US"/>
              </w:rPr>
              <w:t>0.02 BAC</w:t>
            </w:r>
          </w:p>
        </w:tc>
        <w:tc>
          <w:tcPr>
            <w:tcW w:w="3588" w:type="dxa"/>
          </w:tcPr>
          <w:p w:rsidR="00C80D16" w:rsidRDefault="00EB38E5" w:rsidP="00C80D16">
            <w:pPr>
              <w:pStyle w:val="IOStableheading2017"/>
              <w:rPr>
                <w:lang w:eastAsia="en-US"/>
              </w:rPr>
            </w:pPr>
            <w:r>
              <w:rPr>
                <w:lang w:eastAsia="en-US"/>
              </w:rPr>
              <w:t>0.05 BAC</w:t>
            </w:r>
          </w:p>
        </w:tc>
      </w:tr>
      <w:tr w:rsidR="00C80D16" w:rsidTr="00AA11E4">
        <w:trPr>
          <w:trHeight w:val="1417"/>
        </w:trPr>
        <w:tc>
          <w:tcPr>
            <w:tcW w:w="3587" w:type="dxa"/>
          </w:tcPr>
          <w:p w:rsidR="00C80D16" w:rsidRDefault="00AA11E4" w:rsidP="00EB38E5">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7" w:type="dxa"/>
          </w:tcPr>
          <w:p w:rsidR="00C80D16" w:rsidRDefault="00AA11E4" w:rsidP="00EB38E5">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C80D16" w:rsidRDefault="00AA11E4" w:rsidP="00EB38E5">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EB38E5" w:rsidRDefault="00EB38E5" w:rsidP="00EB38E5">
      <w:pPr>
        <w:pStyle w:val="IOSbodytext2017"/>
        <w:rPr>
          <w:lang w:eastAsia="en-US"/>
        </w:rPr>
      </w:pPr>
      <w:r>
        <w:rPr>
          <w:lang w:eastAsia="en-US"/>
        </w:rPr>
        <w:t xml:space="preserve">The limits of 0 and 0.02 are so low that it means you really can’t afford to have anything to drink if you plan to drive. Trying to calculate when you would be ‘safe’ to drive is a difficult process and it is recommended that if you are in doubt then just don’t drive. </w:t>
      </w:r>
      <w:r w:rsidRPr="009A2894">
        <w:rPr>
          <w:rStyle w:val="IOSstrongemphasis2017"/>
          <w:lang w:eastAsia="en-US"/>
        </w:rPr>
        <w:t>You cannot use any calculation technique as an excuse if you return a positive roadsid</w:t>
      </w:r>
      <w:r w:rsidR="0056114E" w:rsidRPr="009A2894">
        <w:rPr>
          <w:rStyle w:val="IOSstrongemphasis2017"/>
        </w:rPr>
        <w:t>e test including the one below.</w:t>
      </w:r>
    </w:p>
    <w:p w:rsidR="00C80D16" w:rsidRDefault="00EB38E5" w:rsidP="00EB38E5">
      <w:pPr>
        <w:pStyle w:val="IOSbodytext2017"/>
        <w:rPr>
          <w:lang w:eastAsia="en-US"/>
        </w:rPr>
      </w:pPr>
      <w:r>
        <w:rPr>
          <w:lang w:eastAsia="en-US"/>
        </w:rPr>
        <w:t>A formula that is sometimes used to decide when it is safe to drive is:</w:t>
      </w:r>
    </w:p>
    <w:p w:rsidR="00EB38E5" w:rsidRDefault="00EB38E5" w:rsidP="0056114E">
      <w:pPr>
        <w:pStyle w:val="IOSlist1bullet2017"/>
        <w:rPr>
          <w:lang w:eastAsia="en-US"/>
        </w:rPr>
      </w:pPr>
      <w:r>
        <w:rPr>
          <w:lang w:eastAsia="en-US"/>
        </w:rPr>
        <w:t>Number of hours</w:t>
      </w:r>
      <w:r w:rsidR="0056114E" w:rsidRPr="0056114E">
        <w:rPr>
          <w:position w:val="-24"/>
          <w:lang w:eastAsia="en-US"/>
        </w:rPr>
        <w:object w:dxaOrig="840" w:dyaOrig="620">
          <v:shape id="_x0000_i1027" type="#_x0000_t75" style="width:42pt;height:30.75pt" o:ole="">
            <v:imagedata r:id="rId20" o:title=""/>
          </v:shape>
          <o:OLEObject Type="Embed" ProgID="Equation.DSMT4" ShapeID="_x0000_i1027" DrawAspect="Content" ObjectID="_1569925164" r:id="rId21"/>
        </w:object>
      </w:r>
      <w:r>
        <w:rPr>
          <w:lang w:eastAsia="en-US"/>
        </w:rPr>
        <w:t>, you always round this up to the nearest hour.</w:t>
      </w:r>
    </w:p>
    <w:p w:rsidR="00EB38E5" w:rsidRDefault="00EB38E5" w:rsidP="00EB38E5">
      <w:pPr>
        <w:pStyle w:val="IOSbodytext2017"/>
        <w:rPr>
          <w:lang w:eastAsia="en-US"/>
        </w:rPr>
      </w:pPr>
      <w:r>
        <w:rPr>
          <w:lang w:eastAsia="en-US"/>
        </w:rPr>
        <w:t>Using your calculation of BAC from table in Part 2, how many hours would each of the people need to wait before driving if they stopped d</w:t>
      </w:r>
      <w:r w:rsidR="0056114E">
        <w:rPr>
          <w:lang w:eastAsia="en-US"/>
        </w:rPr>
        <w:t>rinking straight away.</w:t>
      </w:r>
    </w:p>
    <w:p w:rsidR="00EB38E5" w:rsidRDefault="00EB38E5" w:rsidP="0056114E">
      <w:pPr>
        <w:pStyle w:val="IOSheading52017"/>
      </w:pPr>
      <w:r>
        <w:t xml:space="preserve">Part 4 - </w:t>
      </w:r>
      <w:r w:rsidRPr="0056114E">
        <w:t>Investigating</w:t>
      </w:r>
      <w:r>
        <w:t xml:space="preserve"> BAC - Changing one variable</w:t>
      </w:r>
    </w:p>
    <w:p w:rsidR="00EB38E5" w:rsidRDefault="00EB38E5" w:rsidP="00EB38E5">
      <w:pPr>
        <w:pStyle w:val="IOSbodytext2017"/>
        <w:rPr>
          <w:lang w:eastAsia="en-US"/>
        </w:rPr>
      </w:pPr>
      <w:r>
        <w:rPr>
          <w:lang w:eastAsia="en-US"/>
        </w:rPr>
        <w:t>Everyone on the list goes on a diet and loses 10 kg. What happens to BAC? How much does it change? Is it the same for everyone?</w:t>
      </w:r>
    </w:p>
    <w:p w:rsidR="0056114E" w:rsidRDefault="0056114E" w:rsidP="0056114E">
      <w:pPr>
        <w:pStyle w:val="IOSheading42017"/>
      </w:pPr>
      <w:r>
        <w:br w:type="page"/>
      </w:r>
    </w:p>
    <w:p w:rsidR="00EB38E5" w:rsidRDefault="00EB38E5" w:rsidP="0056114E">
      <w:pPr>
        <w:pStyle w:val="IOSheading42017"/>
      </w:pPr>
      <w:r>
        <w:lastRenderedPageBreak/>
        <w:t>Part B: Other formulae</w:t>
      </w:r>
    </w:p>
    <w:p w:rsidR="00EB38E5" w:rsidRDefault="00EB38E5" w:rsidP="00EB38E5">
      <w:pPr>
        <w:pStyle w:val="IOSbodytext2017"/>
        <w:rPr>
          <w:lang w:eastAsia="en-US"/>
        </w:rPr>
      </w:pPr>
      <w:r>
        <w:rPr>
          <w:lang w:eastAsia="en-US"/>
        </w:rPr>
        <w:t>Administering medicine is one area that using a formulae is not only important</w:t>
      </w:r>
      <w:r w:rsidR="0056114E">
        <w:rPr>
          <w:lang w:eastAsia="en-US"/>
        </w:rPr>
        <w:t xml:space="preserve"> but could be life threatening.</w:t>
      </w:r>
    </w:p>
    <w:p w:rsidR="00EB38E5" w:rsidRDefault="00EB38E5" w:rsidP="0056114E">
      <w:pPr>
        <w:pStyle w:val="IOSheading52017"/>
      </w:pPr>
      <w:r>
        <w:t xml:space="preserve">Part 1 - Children’s </w:t>
      </w:r>
      <w:r w:rsidR="0056114E">
        <w:t>Panadol</w:t>
      </w:r>
    </w:p>
    <w:p w:rsidR="00EB38E5" w:rsidRDefault="00EB38E5" w:rsidP="00EB38E5">
      <w:pPr>
        <w:pStyle w:val="IOSbodytext2017"/>
        <w:rPr>
          <w:lang w:eastAsia="en-US"/>
        </w:rPr>
      </w:pPr>
      <w:r>
        <w:rPr>
          <w:lang w:eastAsia="en-US"/>
        </w:rPr>
        <w:t xml:space="preserve">Look at the </w:t>
      </w:r>
      <w:r w:rsidR="009A2894">
        <w:rPr>
          <w:lang w:eastAsia="en-US"/>
        </w:rPr>
        <w:t>packaging image</w:t>
      </w:r>
      <w:r>
        <w:rPr>
          <w:lang w:eastAsia="en-US"/>
        </w:rPr>
        <w:t xml:space="preserve"> for recommended dose of paracetamol below.</w:t>
      </w:r>
    </w:p>
    <w:p w:rsidR="00EB38E5" w:rsidRDefault="00EB38E5" w:rsidP="00EB38E5">
      <w:pPr>
        <w:pStyle w:val="IOSbodytext2017"/>
        <w:rPr>
          <w:lang w:eastAsia="en-US"/>
        </w:rPr>
      </w:pPr>
      <w:r>
        <w:rPr>
          <w:noProof/>
          <w:szCs w:val="24"/>
        </w:rPr>
        <w:drawing>
          <wp:inline distT="114300" distB="114300" distL="114300" distR="114300" wp14:anchorId="3499B3FC" wp14:editId="079AAAE9">
            <wp:extent cx="4057650" cy="5048250"/>
            <wp:effectExtent l="0" t="0" r="0" b="0"/>
            <wp:docPr id="4" name="image9.jpg" descr="The image shows the back of the package of children's panadol. The text on the package reads:&#10;&#10;Use children's panadol for:&#10;Fast effective temporary relief from the fever and pain associated with:&#10;teething, immunisation, earache, headache, cold and flue symptoms.&#10;&#10;How to use children's panadol:&#10;Please read and retain the carton. Shake the bottle well. Use the measureing device provided to accurately measure. Measure correct dose based on the dosage table below. Calculate correct dose based on the child's weight, if weight is unknown, use the childs age.&#10;Age/Average weight/dose:&#10;1-2 yrs/10-12kg/6-8ml&#10;2-3 yrs/12-14kg/8-9ml&#10;3-4 yrs/14-16kg/9-10ml&#10;4-5 yrs/16-18kg/10-11ml&#10;5-6 yrs/18-20kg/11-13ml&#10;6-7 yrs/20-22kg/13-14ml&#10;7-8 yrs/22-25kg/14-16ml&#10;8-9 yrs/25-28kg/16-18ml&#10;9-10 yrs/28-32kg/18-20ml&#10;10-11 yrs/32-36kg/20-23ml&#10;11-12 yrs/36-41kg/23-26ml&#10;&#10;Repeat 4-6 hourly if required (maximum 4 times within 24 hours)&#10;Can be given with water or fruit juice if preferred by your child"/>
            <wp:cNvGraphicFramePr/>
            <a:graphic xmlns:a="http://schemas.openxmlformats.org/drawingml/2006/main">
              <a:graphicData uri="http://schemas.openxmlformats.org/drawingml/2006/picture">
                <pic:pic xmlns:pic="http://schemas.openxmlformats.org/drawingml/2006/picture">
                  <pic:nvPicPr>
                    <pic:cNvPr id="0" name="image9.jpg" descr="Related image"/>
                    <pic:cNvPicPr preferRelativeResize="0"/>
                  </pic:nvPicPr>
                  <pic:blipFill>
                    <a:blip r:embed="rId22"/>
                    <a:srcRect/>
                    <a:stretch>
                      <a:fillRect/>
                    </a:stretch>
                  </pic:blipFill>
                  <pic:spPr>
                    <a:xfrm>
                      <a:off x="0" y="0"/>
                      <a:ext cx="4057870" cy="5048524"/>
                    </a:xfrm>
                    <a:prstGeom prst="rect">
                      <a:avLst/>
                    </a:prstGeom>
                    <a:ln/>
                  </pic:spPr>
                </pic:pic>
              </a:graphicData>
            </a:graphic>
          </wp:inline>
        </w:drawing>
      </w:r>
      <w:bookmarkStart w:id="1" w:name="_GoBack"/>
      <w:bookmarkEnd w:id="1"/>
    </w:p>
    <w:p w:rsidR="00EB38E5" w:rsidRDefault="00EB38E5" w:rsidP="0056114E">
      <w:pPr>
        <w:pStyle w:val="IOSList1numbered2017"/>
        <w:rPr>
          <w:lang w:eastAsia="en-US"/>
        </w:rPr>
      </w:pPr>
      <w:r>
        <w:rPr>
          <w:lang w:eastAsia="en-US"/>
        </w:rPr>
        <w:t>Panadol claims to be effective in the temporary relief of fever and pain associated with of the following (circle)</w:t>
      </w:r>
    </w:p>
    <w:p w:rsidR="0056114E" w:rsidRDefault="0056114E" w:rsidP="0056114E">
      <w:pPr>
        <w:pStyle w:val="IOSbodytext2017"/>
        <w:rPr>
          <w:lang w:eastAsia="en-US"/>
        </w:rPr>
        <w:sectPr w:rsidR="0056114E" w:rsidSect="00D962D9">
          <w:type w:val="continuous"/>
          <w:pgSz w:w="11906" w:h="16838"/>
          <w:pgMar w:top="964" w:right="567" w:bottom="567" w:left="567" w:header="567" w:footer="567" w:gutter="0"/>
          <w:cols w:space="708"/>
          <w:docGrid w:linePitch="360"/>
        </w:sectPr>
      </w:pPr>
    </w:p>
    <w:p w:rsidR="0056114E" w:rsidRDefault="0056114E" w:rsidP="0056114E">
      <w:pPr>
        <w:pStyle w:val="IOSbodytext2017"/>
        <w:rPr>
          <w:lang w:eastAsia="en-US"/>
        </w:rPr>
      </w:pPr>
      <w:r>
        <w:rPr>
          <w:lang w:eastAsia="en-US"/>
        </w:rPr>
        <w:t>snake bite</w:t>
      </w:r>
    </w:p>
    <w:p w:rsidR="0056114E" w:rsidRDefault="0056114E" w:rsidP="0056114E">
      <w:pPr>
        <w:pStyle w:val="IOSbodytext2017"/>
        <w:rPr>
          <w:lang w:eastAsia="en-US"/>
        </w:rPr>
      </w:pPr>
      <w:r>
        <w:rPr>
          <w:lang w:eastAsia="en-US"/>
        </w:rPr>
        <w:t>cold and flu</w:t>
      </w:r>
    </w:p>
    <w:p w:rsidR="0056114E" w:rsidRDefault="00EB38E5" w:rsidP="0056114E">
      <w:pPr>
        <w:pStyle w:val="IOSbodytext2017"/>
        <w:rPr>
          <w:lang w:eastAsia="en-US"/>
        </w:rPr>
      </w:pPr>
      <w:r>
        <w:rPr>
          <w:lang w:eastAsia="en-US"/>
        </w:rPr>
        <w:t>teething</w:t>
      </w:r>
    </w:p>
    <w:p w:rsidR="0056114E" w:rsidRDefault="00EB38E5" w:rsidP="0056114E">
      <w:pPr>
        <w:pStyle w:val="IOSbodytext2017"/>
        <w:rPr>
          <w:lang w:eastAsia="en-US"/>
        </w:rPr>
      </w:pPr>
      <w:r>
        <w:rPr>
          <w:lang w:eastAsia="en-US"/>
        </w:rPr>
        <w:t>burns</w:t>
      </w:r>
    </w:p>
    <w:p w:rsidR="0056114E" w:rsidRDefault="00EB38E5" w:rsidP="0056114E">
      <w:pPr>
        <w:pStyle w:val="IOSbodytext2017"/>
        <w:rPr>
          <w:lang w:eastAsia="en-US"/>
        </w:rPr>
      </w:pPr>
      <w:r>
        <w:rPr>
          <w:lang w:eastAsia="en-US"/>
        </w:rPr>
        <w:t>headache</w:t>
      </w:r>
    </w:p>
    <w:p w:rsidR="0056114E" w:rsidRDefault="0056114E" w:rsidP="0056114E">
      <w:pPr>
        <w:pStyle w:val="IOSbodytext2017"/>
        <w:rPr>
          <w:lang w:eastAsia="en-US"/>
        </w:rPr>
      </w:pPr>
      <w:r>
        <w:rPr>
          <w:lang w:eastAsia="en-US"/>
        </w:rPr>
        <w:t>sprains</w:t>
      </w:r>
    </w:p>
    <w:p w:rsidR="00EB38E5" w:rsidRDefault="0056114E" w:rsidP="0056114E">
      <w:pPr>
        <w:pStyle w:val="IOSbodytext2017"/>
        <w:rPr>
          <w:lang w:eastAsia="en-US"/>
        </w:rPr>
      </w:pPr>
      <w:r>
        <w:rPr>
          <w:lang w:eastAsia="en-US"/>
        </w:rPr>
        <w:t>immunisation</w:t>
      </w:r>
    </w:p>
    <w:p w:rsidR="0056114E" w:rsidRDefault="0056114E" w:rsidP="0056114E">
      <w:pPr>
        <w:pStyle w:val="IOSlist1bullet2017"/>
        <w:rPr>
          <w:lang w:eastAsia="en-US"/>
        </w:rPr>
        <w:sectPr w:rsidR="0056114E" w:rsidSect="0056114E">
          <w:type w:val="continuous"/>
          <w:pgSz w:w="11906" w:h="16838"/>
          <w:pgMar w:top="964" w:right="567" w:bottom="567" w:left="567" w:header="567" w:footer="567" w:gutter="0"/>
          <w:cols w:num="4" w:space="709"/>
          <w:docGrid w:linePitch="360"/>
        </w:sectPr>
      </w:pPr>
    </w:p>
    <w:p w:rsidR="00EB38E5" w:rsidRDefault="00EB38E5" w:rsidP="0056114E">
      <w:pPr>
        <w:pStyle w:val="IOSList1numbered2017"/>
        <w:spacing w:before="240"/>
        <w:rPr>
          <w:lang w:eastAsia="en-US"/>
        </w:rPr>
      </w:pPr>
      <w:r>
        <w:rPr>
          <w:lang w:eastAsia="en-US"/>
        </w:rPr>
        <w:t>What do you think is more important, the child’s age or weight? Justify</w:t>
      </w:r>
    </w:p>
    <w:p w:rsidR="00EB38E5" w:rsidRDefault="00EB38E5" w:rsidP="0056114E">
      <w:pPr>
        <w:pStyle w:val="IOSList1numbered2017"/>
        <w:rPr>
          <w:lang w:eastAsia="en-US"/>
        </w:rPr>
      </w:pPr>
      <w:r>
        <w:rPr>
          <w:lang w:eastAsia="en-US"/>
        </w:rPr>
        <w:t>What is the recommended dosage for a child aged 3 years old who is 15kg?</w:t>
      </w:r>
    </w:p>
    <w:p w:rsidR="00EB38E5" w:rsidRDefault="00EB38E5" w:rsidP="0056114E">
      <w:pPr>
        <w:pStyle w:val="IOSList1numbered2017"/>
        <w:rPr>
          <w:lang w:eastAsia="en-US"/>
        </w:rPr>
      </w:pPr>
      <w:r>
        <w:rPr>
          <w:lang w:eastAsia="en-US"/>
        </w:rPr>
        <w:t>How far apart can you give the child another dose?</w:t>
      </w:r>
    </w:p>
    <w:p w:rsidR="00EB38E5" w:rsidRDefault="00EB38E5" w:rsidP="0056114E">
      <w:pPr>
        <w:pStyle w:val="IOSList1numbered2017"/>
        <w:rPr>
          <w:lang w:eastAsia="en-US"/>
        </w:rPr>
      </w:pPr>
      <w:r>
        <w:rPr>
          <w:lang w:eastAsia="en-US"/>
        </w:rPr>
        <w:t>How many (maximum) doses can you give the child in a 24 hour period?</w:t>
      </w:r>
    </w:p>
    <w:p w:rsidR="00EB38E5" w:rsidRDefault="00EB38E5" w:rsidP="0056114E">
      <w:pPr>
        <w:pStyle w:val="IOSheading52017"/>
      </w:pPr>
      <w:r>
        <w:lastRenderedPageBreak/>
        <w:t>Part 2. Calculating BMI</w:t>
      </w:r>
    </w:p>
    <w:p w:rsidR="00EB38E5" w:rsidRDefault="00EB38E5" w:rsidP="0056114E">
      <w:pPr>
        <w:pStyle w:val="IOSbodytext2017"/>
        <w:rPr>
          <w:lang w:eastAsia="en-US"/>
        </w:rPr>
      </w:pPr>
      <w:r>
        <w:rPr>
          <w:lang w:eastAsia="en-US"/>
        </w:rPr>
        <w:t xml:space="preserve">Open up Resource 2 - BMI Random Number Generator. Below is a BMI chart which is sometimes used by health professional to find your BMI. Use the chart at </w:t>
      </w:r>
      <w:hyperlink r:id="rId23" w:history="1">
        <w:r w:rsidR="0056114E" w:rsidRPr="0056114E">
          <w:rPr>
            <w:rStyle w:val="Hyperlink"/>
            <w:lang w:eastAsia="en-US"/>
          </w:rPr>
          <w:t>Nutrition Australia</w:t>
        </w:r>
      </w:hyperlink>
      <w:r w:rsidR="0056114E">
        <w:rPr>
          <w:lang w:eastAsia="en-US"/>
        </w:rPr>
        <w:t xml:space="preserve"> to determine their BMI. </w:t>
      </w:r>
      <w:r w:rsidR="0056114E">
        <w:rPr>
          <w:lang w:eastAsia="en-US"/>
        </w:rPr>
        <w:t>http://www.nutritionaustralia.org/sites/default/files/imagecache/product_full/Aim%20for%20a%20Healthy%20Weight%20Poster_1.JPG</w:t>
      </w:r>
    </w:p>
    <w:p w:rsidR="00EB38E5" w:rsidRDefault="00EB38E5" w:rsidP="0056114E">
      <w:pPr>
        <w:pStyle w:val="IOSheading52017"/>
      </w:pPr>
      <w:r>
        <w:t>Part 3: How tall will you be?</w:t>
      </w:r>
    </w:p>
    <w:p w:rsidR="00EB38E5" w:rsidRDefault="00EB38E5" w:rsidP="00EB38E5">
      <w:pPr>
        <w:pStyle w:val="IOSbodytext2017"/>
        <w:rPr>
          <w:lang w:eastAsia="en-US"/>
        </w:rPr>
      </w:pPr>
      <w:r>
        <w:rPr>
          <w:lang w:eastAsia="en-US"/>
        </w:rPr>
        <w:t xml:space="preserve">As soon as a baby is born people make comments about how big they are, how tall they will be and so on. Lots of people, including paediatricians and researchers have tried to create a formula to predict a child’s adult height, weight, shoe size and many other factors. In this part of the assignment you will research some of the most popular and most bizarre then write a few paragraphs explaining the method, the inventor, and you might want to include a formula or online calculator with some examples. Choose two of the following (or alternatives) and compare (they are hundreds of different calculators on the internet and they usually make different predictions. Maybe you can find out how tall you were at 1 year old and see how close to your height it predicts? </w:t>
      </w:r>
    </w:p>
    <w:p w:rsidR="00EB38E5" w:rsidRDefault="00EB38E5" w:rsidP="009E37DD">
      <w:pPr>
        <w:pStyle w:val="IOSlist1bullet2017"/>
        <w:rPr>
          <w:rFonts w:hint="eastAsia"/>
          <w:lang w:eastAsia="en-US"/>
        </w:rPr>
      </w:pPr>
      <w:r>
        <w:rPr>
          <w:rFonts w:hint="eastAsia"/>
          <w:lang w:eastAsia="en-US"/>
        </w:rPr>
        <w:t>Khamis-Roche method</w:t>
      </w:r>
    </w:p>
    <w:p w:rsidR="00EB38E5" w:rsidRDefault="00EB38E5" w:rsidP="009E37DD">
      <w:pPr>
        <w:pStyle w:val="IOSlist1bullet2017"/>
        <w:rPr>
          <w:rFonts w:hint="eastAsia"/>
          <w:lang w:eastAsia="en-US"/>
        </w:rPr>
      </w:pPr>
      <w:r>
        <w:rPr>
          <w:rFonts w:hint="eastAsia"/>
          <w:lang w:eastAsia="en-US"/>
        </w:rPr>
        <w:t>Grays method predictor</w:t>
      </w:r>
    </w:p>
    <w:p w:rsidR="00EB38E5" w:rsidRDefault="00EB38E5" w:rsidP="009E37DD">
      <w:pPr>
        <w:pStyle w:val="IOSlist1bullet2017"/>
        <w:rPr>
          <w:rFonts w:hint="eastAsia"/>
          <w:lang w:eastAsia="en-US"/>
        </w:rPr>
      </w:pPr>
      <w:r>
        <w:rPr>
          <w:rFonts w:hint="eastAsia"/>
          <w:lang w:eastAsia="en-US"/>
        </w:rPr>
        <w:t>Shoe size predictor</w:t>
      </w:r>
    </w:p>
    <w:p w:rsidR="00EB38E5" w:rsidRDefault="00EB38E5" w:rsidP="009E37DD">
      <w:pPr>
        <w:pStyle w:val="IOSlist1bullet2017"/>
        <w:rPr>
          <w:rFonts w:hint="eastAsia"/>
          <w:lang w:eastAsia="en-US"/>
        </w:rPr>
      </w:pPr>
      <w:r>
        <w:rPr>
          <w:rFonts w:hint="eastAsia"/>
          <w:lang w:eastAsia="en-US"/>
        </w:rPr>
        <w:t>Genetic height theory</w:t>
      </w:r>
    </w:p>
    <w:p w:rsidR="00EB38E5" w:rsidRDefault="00EB38E5" w:rsidP="009E37DD">
      <w:pPr>
        <w:pStyle w:val="IOSlist1bullet2017"/>
        <w:rPr>
          <w:rFonts w:hint="eastAsia"/>
          <w:lang w:eastAsia="en-US"/>
        </w:rPr>
      </w:pPr>
      <w:r>
        <w:rPr>
          <w:rFonts w:hint="eastAsia"/>
          <w:lang w:eastAsia="en-US"/>
        </w:rPr>
        <w:t>Environment height theory</w:t>
      </w:r>
    </w:p>
    <w:p w:rsidR="00EB38E5" w:rsidRPr="009862E0" w:rsidRDefault="00EB38E5" w:rsidP="009E37DD">
      <w:pPr>
        <w:pStyle w:val="IOSlist1bullet2017"/>
        <w:rPr>
          <w:lang w:eastAsia="en-US"/>
        </w:rPr>
      </w:pPr>
      <w:r>
        <w:rPr>
          <w:rFonts w:hint="eastAsia"/>
          <w:lang w:eastAsia="en-US"/>
        </w:rPr>
        <w:t>Kinesiology</w:t>
      </w:r>
    </w:p>
    <w:sectPr w:rsidR="00EB38E5" w:rsidRPr="009862E0" w:rsidSect="0056114E">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16" w:rsidRDefault="00C80D16" w:rsidP="00F247F6">
      <w:r>
        <w:separator/>
      </w:r>
    </w:p>
    <w:p w:rsidR="00C80D16" w:rsidRDefault="00C80D16"/>
    <w:p w:rsidR="00C80D16" w:rsidRDefault="00C80D16"/>
  </w:endnote>
  <w:endnote w:type="continuationSeparator" w:id="0">
    <w:p w:rsidR="00C80D16" w:rsidRDefault="00C80D16" w:rsidP="00F247F6">
      <w:r>
        <w:continuationSeparator/>
      </w:r>
    </w:p>
    <w:p w:rsidR="00C80D16" w:rsidRDefault="00C80D16"/>
    <w:p w:rsidR="00C80D16" w:rsidRDefault="00C8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A2894">
      <w:rPr>
        <w:noProof/>
      </w:rPr>
      <w:t>4</w:t>
    </w:r>
    <w:r w:rsidRPr="004E338C">
      <w:fldChar w:fldCharType="end"/>
    </w:r>
    <w:r>
      <w:tab/>
    </w:r>
    <w:r>
      <w:tab/>
    </w:r>
    <w:r w:rsidR="0056114E" w:rsidRPr="0056114E">
      <w:t>Formulae and Equations –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A289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16" w:rsidRDefault="00C80D16" w:rsidP="00F247F6">
      <w:r>
        <w:separator/>
      </w:r>
    </w:p>
    <w:p w:rsidR="00C80D16" w:rsidRDefault="00C80D16"/>
    <w:p w:rsidR="00C80D16" w:rsidRDefault="00C80D16"/>
  </w:footnote>
  <w:footnote w:type="continuationSeparator" w:id="0">
    <w:p w:rsidR="00C80D16" w:rsidRDefault="00C80D16" w:rsidP="00F247F6">
      <w:r>
        <w:continuationSeparator/>
      </w:r>
    </w:p>
    <w:p w:rsidR="00C80D16" w:rsidRDefault="00C80D16"/>
    <w:p w:rsidR="00C80D16" w:rsidRDefault="00C80D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80D1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114E"/>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77AB"/>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2894"/>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37DD"/>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1E4"/>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80D16"/>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2D9"/>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38E5"/>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AEA5ABE0-D1F5-4EC1-AFFA-F6B6EF69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8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14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6114E"/>
    <w:rPr>
      <w:rFonts w:ascii="Arial" w:hAnsi="Arial"/>
      <w:szCs w:val="22"/>
      <w:lang w:eastAsia="zh-CN"/>
    </w:rPr>
  </w:style>
  <w:style w:type="paragraph" w:styleId="Footer">
    <w:name w:val="footer"/>
    <w:basedOn w:val="Normal"/>
    <w:link w:val="FooterChar"/>
    <w:uiPriority w:val="99"/>
    <w:unhideWhenUsed/>
    <w:rsid w:val="0056114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6114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utritionaustralia.org/sites/default/files/imagecache/product_full/Aim%20for%20a%20Healthy%20Weight%20Poster_1.JPG" TargetMode="External"/><Relationship Id="rId10" Type="http://schemas.openxmlformats.org/officeDocument/2006/relationships/hyperlink" Target="http://syllabus.nesa.nsw.edu.au/copyright/"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footer" Target="footer1.xml"/><Relationship Id="rId22"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7925-C40D-4CB9-97AE-06975499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107</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6970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 Algebra: Formulae and Equations – Assessment task</dc:title>
  <dc:subject/>
  <dc:creator>Milton, Gerri</dc:creator>
  <cp:keywords/>
  <dc:description/>
  <cp:lastModifiedBy>Milton, Gerri</cp:lastModifiedBy>
  <cp:revision>1</cp:revision>
  <cp:lastPrinted>2017-06-14T01:28:00Z</cp:lastPrinted>
  <dcterms:created xsi:type="dcterms:W3CDTF">2017-10-19T00:29:00Z</dcterms:created>
  <dcterms:modified xsi:type="dcterms:W3CDTF">2017-10-19T02:33:00Z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