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4C" w:rsidRDefault="001C0131" w:rsidP="00840A44">
      <w:pPr>
        <w:pStyle w:val="DoEdocumenttitle2018"/>
      </w:pPr>
      <w:r>
        <w:rPr>
          <w:noProof/>
          <w:lang w:eastAsia="en-AU"/>
        </w:rPr>
        <w:drawing>
          <wp:inline distT="0" distB="0" distL="0" distR="0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596A84">
        <w:t>Sample examination materials</w:t>
      </w:r>
    </w:p>
    <w:p w:rsidR="00596A84" w:rsidRDefault="00596A84" w:rsidP="00596A84">
      <w:pPr>
        <w:pStyle w:val="DoEheading22018"/>
      </w:pPr>
      <w:r>
        <w:t>Sample questions</w:t>
      </w:r>
    </w:p>
    <w:p w:rsidR="00596A84" w:rsidRDefault="00596A84" w:rsidP="00596A84">
      <w:pPr>
        <w:pStyle w:val="DoEheading22018"/>
      </w:pPr>
      <w:r>
        <w:t>English as an additional language or dialect (EAL/D)</w:t>
      </w:r>
    </w:p>
    <w:p w:rsidR="001652C8" w:rsidRPr="001652C8" w:rsidRDefault="001652C8" w:rsidP="001652C8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 w:rsidRPr="001652C8">
        <w:rPr>
          <w:lang w:eastAsia="en-US"/>
        </w:rPr>
        <w:t>D</w:t>
      </w:r>
      <w:r>
        <w:rPr>
          <w:lang w:eastAsia="en-US"/>
        </w:rPr>
        <w:t>isclaimer – t</w:t>
      </w:r>
      <w:r w:rsidRPr="001652C8">
        <w:rPr>
          <w:lang w:eastAsia="en-US"/>
        </w:rPr>
        <w:t xml:space="preserve">his sample examination was guided by </w:t>
      </w:r>
      <w:r>
        <w:rPr>
          <w:lang w:eastAsia="en-US"/>
        </w:rPr>
        <w:t>the NSW Education Standards Authority (NESA)</w:t>
      </w:r>
      <w:r w:rsidRPr="001652C8">
        <w:rPr>
          <w:lang w:eastAsia="en-US"/>
        </w:rPr>
        <w:t xml:space="preserve"> sample examination materials, assessment and reporting advice and examination specifications. The paper models the style and range of questions that could be asked of students in the HSC.</w:t>
      </w:r>
    </w:p>
    <w:p w:rsidR="00596A84" w:rsidRDefault="00596A84" w:rsidP="00596A84">
      <w:pPr>
        <w:pStyle w:val="DoEheading32018"/>
      </w:pPr>
      <w:r>
        <w:t>Paper 1</w:t>
      </w:r>
    </w:p>
    <w:p w:rsidR="00596A84" w:rsidRDefault="00596A84" w:rsidP="00596A84">
      <w:pPr>
        <w:pStyle w:val="DoEheading42018"/>
      </w:pPr>
      <w:r>
        <w:t>General instructions</w:t>
      </w:r>
    </w:p>
    <w:p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Reading time – 10 minutes</w:t>
      </w:r>
    </w:p>
    <w:p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Working time – 1 hour and 30 minutes</w:t>
      </w:r>
    </w:p>
    <w:p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Write using black pen</w:t>
      </w:r>
    </w:p>
    <w:p w:rsidR="00596A84" w:rsidRDefault="00596A84" w:rsidP="00596A84">
      <w:pPr>
        <w:pStyle w:val="DoElist1bullet2018"/>
        <w:rPr>
          <w:lang w:eastAsia="en-US"/>
        </w:rPr>
      </w:pPr>
      <w:r>
        <w:rPr>
          <w:lang w:eastAsia="en-US"/>
        </w:rPr>
        <w:t>A Stimulus Booklet is provided with this paper</w:t>
      </w:r>
    </w:p>
    <w:p w:rsidR="00596A84" w:rsidRDefault="00596A84" w:rsidP="00596A84">
      <w:pPr>
        <w:pStyle w:val="DoEheading42018"/>
      </w:pPr>
      <w:r>
        <w:t>Total marks: 45</w:t>
      </w:r>
    </w:p>
    <w:p w:rsidR="001652C8" w:rsidRDefault="001652C8" w:rsidP="00A74A21">
      <w:pPr>
        <w:pStyle w:val="DoEheading42018"/>
      </w:pPr>
      <w:r>
        <w:t xml:space="preserve">Section I </w:t>
      </w:r>
      <w:r w:rsidR="00A74A21">
        <w:t>– 30</w:t>
      </w:r>
      <w:r>
        <w:t xml:space="preserve"> marks</w:t>
      </w:r>
    </w:p>
    <w:p w:rsidR="00A74A21" w:rsidRPr="00A74A21" w:rsidRDefault="00A74A21" w:rsidP="00A74A21">
      <w:pPr>
        <w:pStyle w:val="DoEbodytext2018"/>
        <w:rPr>
          <w:lang w:eastAsia="en-US"/>
        </w:rPr>
      </w:pPr>
      <w:r>
        <w:rPr>
          <w:lang w:eastAsia="en-US"/>
        </w:rPr>
        <w:t>Part A – 15 marks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questions 1 – 5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part</w:t>
      </w:r>
    </w:p>
    <w:p w:rsidR="001652C8" w:rsidRDefault="00A74A21" w:rsidP="00A74A21">
      <w:pPr>
        <w:pStyle w:val="DoElist1bullet2018"/>
        <w:numPr>
          <w:ilvl w:val="0"/>
          <w:numId w:val="0"/>
        </w:numPr>
        <w:rPr>
          <w:lang w:eastAsia="en-US"/>
        </w:rPr>
      </w:pPr>
      <w:r>
        <w:rPr>
          <w:lang w:eastAsia="en-US"/>
        </w:rPr>
        <w:t>Part B – 15 marks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Example A or B or C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part</w:t>
      </w:r>
    </w:p>
    <w:p w:rsidR="00A74A21" w:rsidRDefault="00A74A21" w:rsidP="00A74A21">
      <w:pPr>
        <w:pStyle w:val="DoEheading42018"/>
      </w:pPr>
      <w:r w:rsidRPr="00A74A21">
        <w:t>Section II – 15 marks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Attempt example A or B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Allow about 30 minutes for this section</w:t>
      </w:r>
    </w:p>
    <w:p w:rsidR="00A74A21" w:rsidRDefault="00A74A21" w:rsidP="00A74A21">
      <w:pPr>
        <w:pStyle w:val="DoEheading32018"/>
      </w:pPr>
      <w:r>
        <w:lastRenderedPageBreak/>
        <w:t>Section I – Module A: Texts and Human Experiences</w:t>
      </w:r>
    </w:p>
    <w:p w:rsidR="00A74A21" w:rsidRDefault="00A74A21" w:rsidP="00A74A21">
      <w:pPr>
        <w:pStyle w:val="DoEheading42018"/>
      </w:pPr>
      <w:r>
        <w:t>Part A – 15 marks</w:t>
      </w:r>
    </w:p>
    <w:p w:rsidR="00A74A21" w:rsidRDefault="00A74A21" w:rsidP="00A74A21">
      <w:pPr>
        <w:pStyle w:val="DoEheading42018"/>
      </w:pPr>
      <w:r>
        <w:t>Attempt Questions 1-5</w:t>
      </w:r>
    </w:p>
    <w:p w:rsidR="00A74A21" w:rsidRDefault="00A74A21" w:rsidP="00034ED8">
      <w:pPr>
        <w:pStyle w:val="DoEbodytext2018"/>
      </w:pPr>
      <w:r>
        <w:t>Allow about 30 minutes for this part</w:t>
      </w:r>
      <w:r w:rsidR="00034ED8">
        <w:t>.</w:t>
      </w:r>
    </w:p>
    <w:p w:rsidR="00A74A21" w:rsidRDefault="00A74A21" w:rsidP="00A74A21">
      <w:pPr>
        <w:pStyle w:val="DoEbodytext2018"/>
        <w:rPr>
          <w:lang w:eastAsia="en-US"/>
        </w:rPr>
      </w:pPr>
      <w:r w:rsidRPr="00A74A21">
        <w:rPr>
          <w:lang w:eastAsia="en-US"/>
        </w:rPr>
        <w:t>Your answers will be assessed on how well you:</w:t>
      </w:r>
    </w:p>
    <w:p w:rsid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demonstrate understanding of human experiences in texts</w:t>
      </w:r>
    </w:p>
    <w:p w:rsidR="00A74A21" w:rsidRPr="00A74A21" w:rsidRDefault="00A74A21" w:rsidP="00A74A21">
      <w:pPr>
        <w:pStyle w:val="DoElist1bullet2018"/>
        <w:rPr>
          <w:lang w:eastAsia="en-US"/>
        </w:rPr>
      </w:pPr>
      <w:r>
        <w:rPr>
          <w:lang w:eastAsia="en-US"/>
        </w:rPr>
        <w:t>demonstrate understanding of the ways language shapes and expresses perceptions</w:t>
      </w:r>
    </w:p>
    <w:p w:rsidR="00A74A21" w:rsidRDefault="00A74A21" w:rsidP="00A74A21">
      <w:pPr>
        <w:pStyle w:val="DoEbodytext2018"/>
        <w:rPr>
          <w:lang w:eastAsia="en-US"/>
        </w:rPr>
      </w:pPr>
      <w:r>
        <w:rPr>
          <w:lang w:eastAsia="en-US"/>
        </w:rPr>
        <w:t>Examine t</w:t>
      </w:r>
      <w:r w:rsidRPr="00A74A21">
        <w:rPr>
          <w:lang w:eastAsia="en-US"/>
        </w:rPr>
        <w:t>exts 1, 2, 3 and 4 in the Stimulus Booklet carefully and then answer the questions below.</w:t>
      </w:r>
    </w:p>
    <w:p w:rsidR="00A74A21" w:rsidRDefault="00A74A21" w:rsidP="00A74A21">
      <w:pPr>
        <w:pStyle w:val="DoEheading52018"/>
      </w:pPr>
      <w:r>
        <w:t>Question 1 (2 marks)</w:t>
      </w:r>
    </w:p>
    <w:p w:rsidR="00A74A21" w:rsidRDefault="00A74A21" w:rsidP="00A74A21">
      <w:pPr>
        <w:pStyle w:val="DoEbodytext2018"/>
        <w:rPr>
          <w:lang w:eastAsia="en-US"/>
        </w:rPr>
      </w:pPr>
      <w:r w:rsidRPr="00A74A21">
        <w:rPr>
          <w:lang w:eastAsia="en-US"/>
        </w:rPr>
        <w:t>What</w:t>
      </w:r>
      <w:r w:rsidR="00034ED8">
        <w:rPr>
          <w:lang w:eastAsia="en-US"/>
        </w:rPr>
        <w:t xml:space="preserve"> is the paradox highlighted in </w:t>
      </w:r>
      <w:r w:rsidR="00034ED8" w:rsidRPr="00034ED8">
        <w:rPr>
          <w:rStyle w:val="DoEstrongemphasis2018"/>
        </w:rPr>
        <w:t>t</w:t>
      </w:r>
      <w:r w:rsidRPr="00034ED8">
        <w:rPr>
          <w:rStyle w:val="DoEstrongemphasis2018"/>
          <w:lang w:eastAsia="en-US"/>
        </w:rPr>
        <w:t>ext 1</w:t>
      </w:r>
      <w:r w:rsidRPr="00A74A21">
        <w:rPr>
          <w:lang w:eastAsia="en-US"/>
        </w:rPr>
        <w:t>?</w:t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heading52018"/>
        <w:spacing w:after="0"/>
      </w:pPr>
      <w:r>
        <w:t>Question 2 (3 marks)</w:t>
      </w:r>
    </w:p>
    <w:p w:rsidR="00034ED8" w:rsidRPr="00180DC9" w:rsidRDefault="00034ED8" w:rsidP="00034ED8">
      <w:pPr>
        <w:pStyle w:val="DoEbodytext2018"/>
      </w:pPr>
      <w:r>
        <w:t xml:space="preserve">Compare the representations of poverty in </w:t>
      </w:r>
      <w:r>
        <w:rPr>
          <w:b/>
        </w:rPr>
        <w:t>text 1</w:t>
      </w:r>
      <w:r>
        <w:t xml:space="preserve"> and </w:t>
      </w:r>
      <w:r>
        <w:rPr>
          <w:b/>
        </w:rPr>
        <w:t>text 2</w:t>
      </w:r>
      <w:r>
        <w:t>.</w:t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heading52018"/>
      </w:pPr>
      <w:r>
        <w:t>Questions 3 (2 marks)</w:t>
      </w:r>
    </w:p>
    <w:p w:rsidR="00034ED8" w:rsidRDefault="00034ED8" w:rsidP="00034ED8">
      <w:pPr>
        <w:pStyle w:val="DoEbodytext2018"/>
        <w:rPr>
          <w:rStyle w:val="DoEstrongemphasis2018"/>
          <w:lang w:eastAsia="en-US"/>
        </w:rPr>
      </w:pPr>
      <w:r w:rsidRPr="00034ED8">
        <w:rPr>
          <w:lang w:eastAsia="en-US"/>
        </w:rPr>
        <w:t>How does the poet use language t</w:t>
      </w:r>
      <w:r>
        <w:rPr>
          <w:lang w:eastAsia="en-US"/>
        </w:rPr>
        <w:t xml:space="preserve">o create a sense of empathy in </w:t>
      </w:r>
      <w:r w:rsidRPr="00034ED8">
        <w:rPr>
          <w:rStyle w:val="DoEstrongemphasis2018"/>
        </w:rPr>
        <w:t>t</w:t>
      </w:r>
      <w:r w:rsidRPr="00034ED8">
        <w:rPr>
          <w:rStyle w:val="DoEstrongemphasis2018"/>
          <w:lang w:eastAsia="en-US"/>
        </w:rPr>
        <w:t>ext 2?</w:t>
      </w:r>
      <w:bookmarkStart w:id="0" w:name="_GoBack"/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bookmarkEnd w:id="0"/>
    <w:p w:rsidR="00034ED8" w:rsidRPr="00034ED8" w:rsidRDefault="00034ED8" w:rsidP="00034ED8">
      <w:pPr>
        <w:pStyle w:val="DoEheading52018"/>
      </w:pPr>
      <w:r>
        <w:t>Question 4 (3 marks)</w:t>
      </w:r>
    </w:p>
    <w:p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Use text 3 to answer this question.</w:t>
      </w:r>
    </w:p>
    <w:p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What does Mark Grose’s comment reveal about Indigenous Australian health?</w:t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lastRenderedPageBreak/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heading52018"/>
      </w:pPr>
      <w:r>
        <w:t>Question 5 (5 marks)</w:t>
      </w:r>
    </w:p>
    <w:p w:rsidR="00034ED8" w:rsidRDefault="00034ED8" w:rsidP="00034ED8">
      <w:pPr>
        <w:pStyle w:val="DoEbodytext2018"/>
        <w:rPr>
          <w:lang w:eastAsia="en-US"/>
        </w:rPr>
      </w:pPr>
      <w:r>
        <w:rPr>
          <w:lang w:eastAsia="en-US"/>
        </w:rPr>
        <w:t>What does t</w:t>
      </w:r>
      <w:r w:rsidRPr="00034ED8">
        <w:rPr>
          <w:lang w:eastAsia="en-US"/>
        </w:rPr>
        <w:t>ext 4 reveal about human behaviour and how are you invited to see the world differently through the eyes of the persona?</w:t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</w:p>
    <w:p w:rsidR="00034ED8" w:rsidRDefault="00034ED8" w:rsidP="00034ED8">
      <w:pPr>
        <w:pStyle w:val="DoElines2018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</w:p>
    <w:p w:rsidR="00034ED8" w:rsidRDefault="00034ED8">
      <w:pPr>
        <w:spacing w:before="0" w:line="240" w:lineRule="auto"/>
        <w:rPr>
          <w:szCs w:val="24"/>
          <w:lang w:eastAsia="en-US"/>
        </w:rPr>
      </w:pPr>
      <w:r>
        <w:rPr>
          <w:lang w:eastAsia="en-US"/>
        </w:rPr>
        <w:br w:type="page"/>
      </w:r>
    </w:p>
    <w:p w:rsidR="00034ED8" w:rsidRDefault="00034ED8" w:rsidP="00034ED8">
      <w:pPr>
        <w:pStyle w:val="DoEheading32018"/>
      </w:pPr>
      <w:r>
        <w:lastRenderedPageBreak/>
        <w:t>Section II – Focus on Writing</w:t>
      </w:r>
    </w:p>
    <w:p w:rsidR="00034ED8" w:rsidRDefault="00034ED8" w:rsidP="00034ED8">
      <w:pPr>
        <w:pStyle w:val="DoEheading42018"/>
      </w:pPr>
      <w:r>
        <w:t>15 marks</w:t>
      </w:r>
    </w:p>
    <w:p w:rsidR="00034ED8" w:rsidRDefault="00034ED8" w:rsidP="00034ED8">
      <w:pPr>
        <w:pStyle w:val="DoEheading42018"/>
      </w:pPr>
      <w:r>
        <w:t>Attempt example A or B</w:t>
      </w:r>
    </w:p>
    <w:p w:rsidR="00034ED8" w:rsidRDefault="00034ED8" w:rsidP="00034ED8">
      <w:pPr>
        <w:pStyle w:val="DoEbodytext2018"/>
      </w:pPr>
      <w:r>
        <w:t>Allow about 30 minutes for this part.</w:t>
      </w:r>
    </w:p>
    <w:p w:rsidR="00034ED8" w:rsidRDefault="00034ED8" w:rsidP="00E81265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034ED8">
        <w:t>There will be one que</w:t>
      </w:r>
      <w:r w:rsidR="00E81265">
        <w:t xml:space="preserve">stion which may contain parts. </w:t>
      </w:r>
      <w:r w:rsidRPr="00034ED8">
        <w:t>The question will require an imaginative, discursive, persu</w:t>
      </w:r>
      <w:r w:rsidR="00E81265">
        <w:t xml:space="preserve">asive or informative response. </w:t>
      </w:r>
      <w:r w:rsidRPr="00034ED8">
        <w:t>The question may include a stimulus and/or unseen text.</w:t>
      </w:r>
    </w:p>
    <w:p w:rsidR="00E81265" w:rsidRDefault="00E81265" w:rsidP="00034ED8">
      <w:pPr>
        <w:pStyle w:val="DoEbodytext2018"/>
      </w:pPr>
      <w:r>
        <w:t>Your answer will be assessed on how well you:</w:t>
      </w:r>
    </w:p>
    <w:p w:rsidR="00E81265" w:rsidRDefault="00E81265" w:rsidP="00E81265">
      <w:pPr>
        <w:pStyle w:val="DoElist1bullet2018"/>
      </w:pPr>
      <w:r>
        <w:t>organise, develop and sustain your ideas</w:t>
      </w:r>
    </w:p>
    <w:p w:rsidR="00E81265" w:rsidRDefault="00E81265" w:rsidP="00E81265">
      <w:pPr>
        <w:pStyle w:val="DoElist1bullet2018"/>
      </w:pPr>
      <w:r>
        <w:t>control language appropriate to audience, context and purpose</w:t>
      </w:r>
    </w:p>
    <w:p w:rsidR="00E81265" w:rsidRDefault="00E81265" w:rsidP="00E81265">
      <w:pPr>
        <w:pStyle w:val="DoEheading52018"/>
      </w:pPr>
      <w:r>
        <w:t>Example A (15 marks)</w:t>
      </w:r>
    </w:p>
    <w:p w:rsidR="00E81265" w:rsidRPr="00E81265" w:rsidRDefault="00E81265" w:rsidP="00E81265">
      <w:pPr>
        <w:pStyle w:val="DoEbodytext2018"/>
        <w:rPr>
          <w:lang w:eastAsia="en-US"/>
        </w:rPr>
      </w:pPr>
      <w:r w:rsidRPr="00E81265">
        <w:rPr>
          <w:lang w:eastAsia="en-US"/>
        </w:rPr>
        <w:t>Using the information presented in the infographic below as a starting point, write a feature article about Racism in Australian schools.</w:t>
      </w:r>
    </w:p>
    <w:p w:rsidR="00E81265" w:rsidRPr="00097AA0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DoEstrongemphasis2018"/>
        </w:rPr>
      </w:pPr>
      <w:r w:rsidRPr="00097AA0">
        <w:rPr>
          <w:rStyle w:val="DoEstrongemphasis2018"/>
        </w:rPr>
        <w:t>Infographic removed for copyright</w:t>
      </w:r>
    </w:p>
    <w:p w:rsidR="00E81265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To access, see website below</w:t>
      </w:r>
      <w:r w:rsidR="00097AA0">
        <w:rPr>
          <w:lang w:eastAsia="en-US"/>
        </w:rPr>
        <w:t>:</w:t>
      </w:r>
    </w:p>
    <w:p w:rsidR="00097AA0" w:rsidRPr="00AF0359" w:rsidRDefault="00DB41AD" w:rsidP="0009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cs="Arial"/>
          <w:szCs w:val="24"/>
        </w:rPr>
      </w:pPr>
      <w:hyperlink r:id="rId9" w:history="1">
        <w:r w:rsidR="00097AA0">
          <w:rPr>
            <w:rStyle w:val="Hyperlink"/>
            <w:rFonts w:cs="Arial"/>
            <w:szCs w:val="24"/>
          </w:rPr>
          <w:t>All together now - Racism in Australian schools</w:t>
        </w:r>
      </w:hyperlink>
    </w:p>
    <w:p w:rsidR="00097AA0" w:rsidRDefault="00097AA0" w:rsidP="00097AA0">
      <w:pPr>
        <w:pStyle w:val="DoEheading52018"/>
        <w:spacing w:before="720"/>
      </w:pPr>
      <w:r>
        <w:t>Example B (15 marks)</w:t>
      </w:r>
    </w:p>
    <w:p w:rsidR="00097AA0" w:rsidRDefault="00097AA0" w:rsidP="00097AA0">
      <w:pPr>
        <w:pStyle w:val="DoEbodytext2018"/>
        <w:rPr>
          <w:lang w:eastAsia="en-US"/>
        </w:rPr>
      </w:pPr>
      <w:r w:rsidRPr="00097AA0">
        <w:rPr>
          <w:lang w:eastAsia="en-US"/>
        </w:rPr>
        <w:t>Use the paragraph below as inspiration for a piece of creative writing where a character’s personal experience enables them to make connections between themselves and their wider world.</w:t>
      </w:r>
    </w:p>
    <w:p w:rsidR="00E81265" w:rsidRPr="00E81265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DoEstrongemphasis2018"/>
        </w:rPr>
      </w:pPr>
      <w:r w:rsidRPr="00E81265">
        <w:rPr>
          <w:rStyle w:val="DoEstrongemphasis2018"/>
        </w:rPr>
        <w:t>Excerpt removed for copyright</w:t>
      </w:r>
    </w:p>
    <w:p w:rsidR="00097AA0" w:rsidRDefault="00E81265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To access, see book reference below.</w:t>
      </w:r>
    </w:p>
    <w:p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Source – ‘</w:t>
      </w:r>
      <w:r w:rsidRPr="00E81265">
        <w:rPr>
          <w:lang w:eastAsia="en-US"/>
        </w:rPr>
        <w:t>Tomorrow when the war began</w:t>
      </w:r>
      <w:r>
        <w:rPr>
          <w:lang w:eastAsia="en-US"/>
        </w:rPr>
        <w:t>’</w:t>
      </w:r>
      <w:r w:rsidRPr="00E81265">
        <w:rPr>
          <w:lang w:eastAsia="en-US"/>
        </w:rPr>
        <w:t>, John Marsden</w:t>
      </w:r>
    </w:p>
    <w:p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US"/>
        </w:rPr>
      </w:pPr>
      <w:r>
        <w:rPr>
          <w:lang w:eastAsia="en-US"/>
        </w:rPr>
        <w:t>ISBN 9789163838149</w:t>
      </w:r>
    </w:p>
    <w:p w:rsidR="00097AA0" w:rsidRDefault="00097AA0" w:rsidP="00097AA0">
      <w:pPr>
        <w:pStyle w:val="DoEbodytext201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lang w:eastAsia="en-US"/>
        </w:rPr>
      </w:pPr>
      <w:r>
        <w:rPr>
          <w:lang w:eastAsia="en-US"/>
        </w:rPr>
        <w:t>Sections of the first page of the novel used as an excerpt</w:t>
      </w:r>
    </w:p>
    <w:p w:rsidR="00E81265" w:rsidRPr="00E81265" w:rsidRDefault="00E81265" w:rsidP="00E81265">
      <w:pPr>
        <w:pStyle w:val="DoEbodytext2018"/>
        <w:spacing w:after="1080"/>
        <w:jc w:val="center"/>
        <w:rPr>
          <w:rStyle w:val="DoEstrongemphasis2018"/>
          <w:lang w:eastAsia="en-US"/>
        </w:rPr>
      </w:pPr>
      <w:r w:rsidRPr="00E81265">
        <w:rPr>
          <w:rStyle w:val="DoEstrongemphasis2018"/>
        </w:rPr>
        <w:t>End of sample qu</w:t>
      </w:r>
      <w:r>
        <w:rPr>
          <w:rStyle w:val="DoEstrongemphasis2018"/>
        </w:rPr>
        <w:t>e</w:t>
      </w:r>
      <w:r w:rsidRPr="00E81265">
        <w:rPr>
          <w:rStyle w:val="DoEstrongemphasis2018"/>
        </w:rPr>
        <w:t>stions</w:t>
      </w:r>
    </w:p>
    <w:sectPr w:rsidR="00E81265" w:rsidRPr="00E81265" w:rsidSect="00667FEF">
      <w:footerReference w:type="even" r:id="rId10"/>
      <w:footerReference w:type="default" r:id="rId11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endnote>
  <w:end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B41AD">
      <w:rPr>
        <w:noProof/>
      </w:rPr>
      <w:t>4</w:t>
    </w:r>
    <w:r w:rsidRPr="004E338C">
      <w:fldChar w:fldCharType="end"/>
    </w:r>
    <w:r>
      <w:tab/>
    </w:r>
    <w:r>
      <w:tab/>
    </w:r>
    <w:r w:rsidR="00097AA0">
      <w:t>Sample paper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097AA0">
      <w:t xml:space="preserve">September </w:t>
    </w:r>
    <w:r w:rsidR="004523C8">
      <w:t>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DB41AD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89" w:rsidRDefault="00015E89" w:rsidP="00F247F6">
      <w:r>
        <w:separator/>
      </w:r>
    </w:p>
    <w:p w:rsidR="00015E89" w:rsidRDefault="00015E89"/>
    <w:p w:rsidR="00015E89" w:rsidRDefault="00015E89"/>
    <w:p w:rsidR="00015E89" w:rsidRDefault="00015E89"/>
  </w:footnote>
  <w:footnote w:type="continuationSeparator" w:id="0">
    <w:p w:rsidR="00015E89" w:rsidRDefault="00015E89" w:rsidP="00F247F6">
      <w:r>
        <w:continuationSeparator/>
      </w:r>
    </w:p>
    <w:p w:rsidR="00015E89" w:rsidRDefault="00015E89"/>
    <w:p w:rsidR="00015E89" w:rsidRDefault="00015E89"/>
    <w:p w:rsidR="00015E89" w:rsidRDefault="00015E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DoEtablelist2numbered2018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7"/>
  </w:num>
  <w:num w:numId="15">
    <w:abstractNumId w:val="12"/>
  </w:num>
  <w:num w:numId="16">
    <w:abstractNumId w:val="8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</w:num>
  <w:num w:numId="33">
    <w:abstractNumId w:val="6"/>
  </w:num>
  <w:num w:numId="34">
    <w:abstractNumId w:val="6"/>
  </w:num>
  <w:num w:numId="35">
    <w:abstractNumId w:val="4"/>
  </w:num>
  <w:num w:numId="36">
    <w:abstractNumId w:val="4"/>
  </w:num>
  <w:num w:numId="37">
    <w:abstractNumId w:val="10"/>
  </w:num>
  <w:num w:numId="38">
    <w:abstractNumId w:val="12"/>
  </w:num>
  <w:num w:numId="39">
    <w:abstractNumId w:val="10"/>
  </w:num>
  <w:num w:numId="40">
    <w:abstractNumId w:val="8"/>
  </w:num>
  <w:num w:numId="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A8"/>
    <w:rsid w:val="000013BC"/>
    <w:rsid w:val="00004A37"/>
    <w:rsid w:val="00005034"/>
    <w:rsid w:val="000078D5"/>
    <w:rsid w:val="0001358F"/>
    <w:rsid w:val="00014490"/>
    <w:rsid w:val="00015E89"/>
    <w:rsid w:val="00020502"/>
    <w:rsid w:val="000208A3"/>
    <w:rsid w:val="000310A5"/>
    <w:rsid w:val="00033A52"/>
    <w:rsid w:val="00034D54"/>
    <w:rsid w:val="00034ED8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AA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2C8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2912"/>
    <w:rsid w:val="002B64F9"/>
    <w:rsid w:val="002B7F40"/>
    <w:rsid w:val="002C1BD1"/>
    <w:rsid w:val="002C1F7D"/>
    <w:rsid w:val="002C2FB4"/>
    <w:rsid w:val="002C3762"/>
    <w:rsid w:val="002C49A6"/>
    <w:rsid w:val="002C584C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96A84"/>
    <w:rsid w:val="005A2BE8"/>
    <w:rsid w:val="005A3B09"/>
    <w:rsid w:val="005A4056"/>
    <w:rsid w:val="005A4981"/>
    <w:rsid w:val="005A5D89"/>
    <w:rsid w:val="005B0D30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E1F34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A21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B77"/>
    <w:rsid w:val="00CB6633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0EA8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58B"/>
    <w:rsid w:val="00DA0745"/>
    <w:rsid w:val="00DA1213"/>
    <w:rsid w:val="00DA1635"/>
    <w:rsid w:val="00DB3860"/>
    <w:rsid w:val="00DB3E5F"/>
    <w:rsid w:val="00DB3EB5"/>
    <w:rsid w:val="00DB41AD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1265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9392492"/>
  <w15:docId w15:val="{52EE20C7-9BFB-4093-ADE9-9D95BBE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E23E79"/>
    <w:pPr>
      <w:numPr>
        <w:numId w:val="3"/>
      </w:numPr>
      <w:ind w:left="879" w:hanging="340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documenttitle2018">
    <w:name w:val="DoE document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3C8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23C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3C8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lltogethernow.org.au/news/racism-in-australian-school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wnloads\DOE-annotated-template-V2-201802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E21E-5D03-4B2A-9128-A74EB80B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DOE-annotated-template-V2-20180227.dotx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paper 1</vt:lpstr>
    </vt:vector>
  </TitlesOfParts>
  <Manager/>
  <Company>NSW Department of Education</Company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paper 1</dc:title>
  <dc:subject/>
  <dc:creator>Jensen, Amy</dc:creator>
  <cp:keywords/>
  <dc:description/>
  <cp:lastModifiedBy>Michiko Ishiguro</cp:lastModifiedBy>
  <cp:revision>2</cp:revision>
  <cp:lastPrinted>2017-12-20T04:16:00Z</cp:lastPrinted>
  <dcterms:created xsi:type="dcterms:W3CDTF">2018-10-30T06:02:00Z</dcterms:created>
  <dcterms:modified xsi:type="dcterms:W3CDTF">2018-10-30T06:02:00Z</dcterms:modified>
  <cp:category/>
</cp:coreProperties>
</file>