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6B10" w14:textId="77777777" w:rsidR="00940348" w:rsidRDefault="007052B6" w:rsidP="000364EE">
      <w:pPr>
        <w:pStyle w:val="IOSHeading1"/>
        <w:tabs>
          <w:tab w:val="left" w:pos="2552"/>
        </w:tabs>
        <w:spacing w:after="360"/>
        <w:rPr>
          <w:sz w:val="44"/>
        </w:rPr>
      </w:pPr>
      <w:r>
        <w:rPr>
          <w:noProof/>
          <w:lang w:bidi="lo-LA"/>
        </w:rPr>
        <w:drawing>
          <wp:inline distT="0" distB="0" distL="0" distR="0" wp14:anchorId="74C36B8C" wp14:editId="74C36B8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940348" w:rsidRPr="00940348">
        <w:t>Geometrical applications of differentiation</w:t>
      </w:r>
    </w:p>
    <w:p w14:paraId="74C36B11" w14:textId="77777777" w:rsidR="00EC1887" w:rsidRDefault="00940348" w:rsidP="00940348">
      <w:pPr>
        <w:pStyle w:val="IOSheading2"/>
      </w:pPr>
      <w:r>
        <w:t>Resources</w:t>
      </w:r>
    </w:p>
    <w:p w14:paraId="74C36B12" w14:textId="77777777" w:rsidR="009122AE" w:rsidRDefault="009122AE" w:rsidP="00940348">
      <w:pPr>
        <w:pStyle w:val="IOSbodytext"/>
        <w:sectPr w:rsidR="009122AE" w:rsidSect="007E2E94">
          <w:footerReference w:type="default" r:id="rId9"/>
          <w:pgSz w:w="16840" w:h="11900" w:orient="landscape"/>
          <w:pgMar w:top="567" w:right="958" w:bottom="567" w:left="567" w:header="567" w:footer="567" w:gutter="0"/>
          <w:cols w:space="708"/>
          <w:docGrid w:linePitch="326"/>
        </w:sectPr>
      </w:pPr>
    </w:p>
    <w:p w14:paraId="74C36B13" w14:textId="562799A3" w:rsidR="009122AE" w:rsidRDefault="007E2E94" w:rsidP="009122AE">
      <w:pPr>
        <w:pStyle w:val="IOSbodytext"/>
        <w:spacing w:after="0"/>
      </w:pPr>
      <w:hyperlink r:id="rId10" w:history="1">
        <w:r w:rsidR="009122AE" w:rsidRPr="007E2E94">
          <w:rPr>
            <w:rStyle w:val="Hyperlink"/>
          </w:rPr>
          <w:t>Dynamic calculus</w:t>
        </w:r>
      </w:hyperlink>
    </w:p>
    <w:p w14:paraId="74C36B14" w14:textId="594A423C" w:rsidR="009122AE" w:rsidRDefault="009122AE" w:rsidP="009122AE">
      <w:pPr>
        <w:pStyle w:val="IOSbodytext"/>
        <w:rPr>
          <w:rStyle w:val="Hyperlink"/>
        </w:rPr>
        <w:sectPr w:rsidR="009122AE" w:rsidSect="009122AE">
          <w:type w:val="continuous"/>
          <w:pgSz w:w="16840" w:h="11900" w:orient="landscape"/>
          <w:pgMar w:top="567" w:right="958" w:bottom="567" w:left="567" w:header="454" w:footer="227" w:gutter="0"/>
          <w:cols w:num="3" w:space="708"/>
          <w:docGrid w:linePitch="326"/>
        </w:sectPr>
      </w:pPr>
      <w:r>
        <w:t xml:space="preserve">This resource combines a collection of Geogebra interactive learning objects with material explaining the significance and history of calculus, including the 'calculus controversy'. </w:t>
      </w:r>
      <w:r w:rsidR="007E2E94">
        <w:t>Note –</w:t>
      </w:r>
      <w:r>
        <w:t xml:space="preserve"> needs java).</w:t>
      </w:r>
      <w:r>
        <w:br w:type="column"/>
      </w:r>
      <w:hyperlink r:id="rId11" w:history="1">
        <w:r w:rsidRPr="007E2E94">
          <w:rPr>
            <w:rStyle w:val="Hyperlink"/>
          </w:rPr>
          <w:t>Geogebra</w:t>
        </w:r>
      </w:hyperlink>
      <w:r>
        <w:t xml:space="preserve"> can be </w:t>
      </w:r>
      <w:r w:rsidR="007E2E94">
        <w:t>used extensively in this topic. D</w:t>
      </w:r>
      <w:r>
        <w:t>own</w:t>
      </w:r>
      <w:r w:rsidR="007E2E94">
        <w:t xml:space="preserve">loadable resource </w:t>
      </w:r>
      <w:r>
        <w:t>or use online</w:t>
      </w:r>
      <w:r w:rsidR="007E2E94">
        <w:t>.</w:t>
      </w:r>
      <w:r>
        <w:rPr>
          <w:rStyle w:val="Hyperlink"/>
        </w:rPr>
        <w:br w:type="column"/>
      </w:r>
      <w:hyperlink r:id="rId12" w:history="1">
        <w:r w:rsidRPr="007E2E94">
          <w:rPr>
            <w:rStyle w:val="Hyperlink"/>
          </w:rPr>
          <w:t>AMSI website</w:t>
        </w:r>
      </w:hyperlink>
      <w:r>
        <w:t xml:space="preserve"> </w:t>
      </w:r>
      <w:r w:rsidR="007E2E94">
        <w:t>–</w:t>
      </w:r>
      <w:r>
        <w:t xml:space="preserve"> Supporting Australian Mathematics Pro</w:t>
      </w:r>
      <w:r w:rsidR="007E2E94">
        <w:t>ject (a guide for teachers of year</w:t>
      </w:r>
      <w:r>
        <w:t xml:space="preserve"> 11 and 12) has a good comprehensive overview of Geometry of the derivative </w:t>
      </w:r>
    </w:p>
    <w:p w14:paraId="74C36B15" w14:textId="77777777" w:rsidR="009122AE" w:rsidRDefault="009122AE" w:rsidP="00007B4F">
      <w:pPr>
        <w:pStyle w:val="IOSheading2"/>
      </w:pPr>
      <w:r>
        <w:t>Scope and sequence note</w:t>
      </w:r>
    </w:p>
    <w:p w14:paraId="74C36B16" w14:textId="77777777" w:rsidR="009122AE" w:rsidRDefault="009122AE" w:rsidP="009122AE">
      <w:pPr>
        <w:pStyle w:val="IOSbodytext"/>
      </w:pPr>
      <w:r>
        <w:t>As geometrical applications of differentiation relies on the tangent to a curve and the d</w:t>
      </w:r>
      <w:r w:rsidRPr="009122AE">
        <w:t>erivati</w:t>
      </w:r>
      <w:r>
        <w:t>ve of a function (p</w:t>
      </w:r>
      <w:r w:rsidRPr="009122AE">
        <w:t>relim) and is a prerequisite for the majority of the HSC course</w:t>
      </w:r>
      <w:r>
        <w:t>,</w:t>
      </w:r>
      <w:r w:rsidRPr="009122AE">
        <w:t xml:space="preserve"> it needs to be completed early in the HSC year.</w:t>
      </w:r>
    </w:p>
    <w:p w14:paraId="74C36B17" w14:textId="77777777" w:rsidR="009122AE" w:rsidRDefault="009122AE" w:rsidP="009122AE">
      <w:pPr>
        <w:pStyle w:val="IOSbodytext"/>
      </w:pPr>
      <w:r>
        <w:br w:type="page"/>
      </w:r>
    </w:p>
    <w:tbl>
      <w:tblPr>
        <w:tblW w:w="15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his table has some blank cells, as not all content, teaching strategies and activities and resources are reliant on one another. "/>
      </w:tblPr>
      <w:tblGrid>
        <w:gridCol w:w="1550"/>
        <w:gridCol w:w="10773"/>
        <w:gridCol w:w="3228"/>
      </w:tblGrid>
      <w:tr w:rsidR="009122AE" w:rsidRPr="00870730" w14:paraId="74C36B1B" w14:textId="77777777" w:rsidTr="00F46358">
        <w:trPr>
          <w:tblHeader/>
        </w:trPr>
        <w:tc>
          <w:tcPr>
            <w:tcW w:w="1550" w:type="dxa"/>
            <w:shd w:val="clear" w:color="auto" w:fill="000000" w:themeFill="text1"/>
            <w:tcMar>
              <w:top w:w="100" w:type="dxa"/>
              <w:left w:w="100" w:type="dxa"/>
              <w:bottom w:w="100" w:type="dxa"/>
              <w:right w:w="100" w:type="dxa"/>
            </w:tcMar>
          </w:tcPr>
          <w:p w14:paraId="74C36B18" w14:textId="77777777" w:rsidR="009122AE" w:rsidRPr="00870730" w:rsidRDefault="009122AE" w:rsidP="009122AE">
            <w:pPr>
              <w:pStyle w:val="IOStableheader"/>
              <w:jc w:val="center"/>
            </w:pPr>
            <w:r w:rsidRPr="00870730">
              <w:lastRenderedPageBreak/>
              <w:t>Content</w:t>
            </w:r>
          </w:p>
        </w:tc>
        <w:tc>
          <w:tcPr>
            <w:tcW w:w="10773" w:type="dxa"/>
            <w:shd w:val="clear" w:color="auto" w:fill="000000" w:themeFill="text1"/>
            <w:tcMar>
              <w:top w:w="100" w:type="dxa"/>
              <w:left w:w="100" w:type="dxa"/>
              <w:bottom w:w="100" w:type="dxa"/>
              <w:right w:w="100" w:type="dxa"/>
            </w:tcMar>
          </w:tcPr>
          <w:p w14:paraId="74C36B19" w14:textId="77777777" w:rsidR="009122AE" w:rsidRPr="00870730" w:rsidRDefault="009122AE" w:rsidP="009122AE">
            <w:pPr>
              <w:pStyle w:val="IOStableheader"/>
              <w:jc w:val="center"/>
            </w:pPr>
            <w:r>
              <w:t>Teaching s</w:t>
            </w:r>
            <w:r w:rsidRPr="00870730">
              <w:t xml:space="preserve">trategies and </w:t>
            </w:r>
            <w:r>
              <w:t>a</w:t>
            </w:r>
            <w:r w:rsidRPr="00870730">
              <w:t>ctivities</w:t>
            </w:r>
          </w:p>
        </w:tc>
        <w:tc>
          <w:tcPr>
            <w:tcW w:w="3228" w:type="dxa"/>
            <w:shd w:val="clear" w:color="auto" w:fill="000000" w:themeFill="text1"/>
            <w:tcMar>
              <w:top w:w="100" w:type="dxa"/>
              <w:left w:w="100" w:type="dxa"/>
              <w:bottom w:w="100" w:type="dxa"/>
              <w:right w:w="100" w:type="dxa"/>
            </w:tcMar>
          </w:tcPr>
          <w:p w14:paraId="74C36B1A" w14:textId="77777777" w:rsidR="009122AE" w:rsidRPr="00870730" w:rsidRDefault="009122AE" w:rsidP="009122AE">
            <w:pPr>
              <w:pStyle w:val="IOStableheader"/>
              <w:jc w:val="center"/>
            </w:pPr>
            <w:r w:rsidRPr="00870730">
              <w:t>Resources</w:t>
            </w:r>
          </w:p>
        </w:tc>
      </w:tr>
      <w:tr w:rsidR="009122AE" w:rsidRPr="00870730" w14:paraId="74C36B25" w14:textId="77777777" w:rsidTr="00F46358">
        <w:tc>
          <w:tcPr>
            <w:tcW w:w="1550" w:type="dxa"/>
            <w:tcBorders>
              <w:left w:val="single" w:sz="6" w:space="0" w:color="000000"/>
              <w:bottom w:val="single" w:sz="6" w:space="0" w:color="000000"/>
              <w:right w:val="single" w:sz="6" w:space="0" w:color="000000"/>
            </w:tcBorders>
            <w:tcMar>
              <w:left w:w="40" w:type="dxa"/>
              <w:right w:w="40" w:type="dxa"/>
            </w:tcMar>
            <w:vAlign w:val="center"/>
          </w:tcPr>
          <w:p w14:paraId="74C36B1C" w14:textId="77777777" w:rsidR="009122AE" w:rsidRPr="00870730" w:rsidRDefault="009122AE" w:rsidP="009122AE">
            <w:pPr>
              <w:pStyle w:val="IOStabletext"/>
            </w:pPr>
            <w:r w:rsidRPr="00870730">
              <w:t>Significance of the sign of the derivative.</w:t>
            </w:r>
          </w:p>
        </w:tc>
        <w:tc>
          <w:tcPr>
            <w:tcW w:w="10773" w:type="dxa"/>
            <w:tcMar>
              <w:top w:w="100" w:type="dxa"/>
              <w:left w:w="100" w:type="dxa"/>
              <w:bottom w:w="100" w:type="dxa"/>
              <w:right w:w="100" w:type="dxa"/>
            </w:tcMar>
          </w:tcPr>
          <w:p w14:paraId="74C36B1D" w14:textId="16ABB8AC" w:rsidR="009122AE" w:rsidRPr="00870730" w:rsidRDefault="009122AE" w:rsidP="009122AE">
            <w:pPr>
              <w:pStyle w:val="IOStabletext"/>
            </w:pPr>
            <w:r w:rsidRPr="00870730">
              <w:t xml:space="preserve">When looking at the meaning of the first derivative, time should be spent on informally looking at the sign of the first derivative and drawing </w:t>
            </w:r>
            <m:oMath>
              <m:r>
                <w:rPr>
                  <w:rFonts w:ascii="Cambria Math" w:hAnsi="Cambria Math"/>
                </w:rPr>
                <m:t xml:space="preserve">f(x) and  f'(x) </m:t>
              </m:r>
            </m:oMath>
            <w:r w:rsidRPr="00870730">
              <w:t>on a set of corresponding axis allowing for the visual transfer of information. For this and other parts of this topic, the use of “everyday” scenarios (either real or contrived) are  encouraged, as the students need to be able to interpret</w:t>
            </w:r>
            <w:bookmarkStart w:id="0" w:name="_GoBack"/>
            <w:bookmarkEnd w:id="0"/>
            <w:r w:rsidRPr="00870730">
              <w:t xml:space="preserve"> the scenario as it pertains to the derivative of a function, move between</w:t>
            </w:r>
            <w:r w:rsidR="007E2E94">
              <w:t xml:space="preserve"> </w:t>
            </w:r>
            <w:r w:rsidR="007E2E94" w:rsidRPr="008D37DD">
              <w:rPr>
                <w:position w:val="-10"/>
              </w:rPr>
              <w:object w:dxaOrig="540" w:dyaOrig="320" w14:anchorId="28714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536" type="#_x0000_t75" style="width:26.85pt;height:16.1pt" o:ole="">
                  <v:imagedata r:id="rId13" o:title=""/>
                </v:shape>
                <o:OLEObject Type="Embed" ProgID="Equation.DSMT4" ShapeID="_x0000_i27536" DrawAspect="Content" ObjectID="_1569053996" r:id="rId14"/>
              </w:object>
            </w:r>
            <w:r w:rsidR="007E2E94">
              <w:t xml:space="preserve"> and </w:t>
            </w:r>
            <w:r w:rsidR="007E2E94" w:rsidRPr="008D37DD">
              <w:rPr>
                <w:position w:val="-14"/>
              </w:rPr>
              <w:object w:dxaOrig="639" w:dyaOrig="400" w14:anchorId="7A0115BC">
                <v:shape id="_x0000_i27537" type="#_x0000_t75" style="width:32.25pt;height:20.4pt" o:ole="">
                  <v:imagedata r:id="rId15" o:title=""/>
                </v:shape>
                <o:OLEObject Type="Embed" ProgID="Equation.DSMT4" ShapeID="_x0000_i27537" DrawAspect="Content" ObjectID="_1569053997" r:id="rId16"/>
              </w:object>
            </w:r>
            <w:r w:rsidR="007E2E94">
              <w:t xml:space="preserve"> </w:t>
            </w:r>
            <w:r w:rsidRPr="00870730">
              <w:t xml:space="preserve">and </w:t>
            </w:r>
            <w:r w:rsidRPr="00870730">
              <w:rPr>
                <w:b/>
              </w:rPr>
              <w:t>describe</w:t>
            </w:r>
            <w:r w:rsidRPr="00870730">
              <w:t xml:space="preserve"> (geometrically) the curves involved - including the words increasing, decreasing, stationary.</w:t>
            </w:r>
          </w:p>
          <w:p w14:paraId="74C36B21" w14:textId="3B24F682" w:rsidR="008D37DD" w:rsidRPr="00870730" w:rsidRDefault="009122AE" w:rsidP="007E2E94">
            <w:pPr>
              <w:pStyle w:val="IOStabletext"/>
            </w:pPr>
            <w:r w:rsidRPr="00870730">
              <w:t>The use of graphing software (</w:t>
            </w:r>
            <w:r>
              <w:t>G</w:t>
            </w:r>
            <w:r w:rsidRPr="00870730">
              <w:t xml:space="preserve">eogebra, Geometer’s Sketchpad etc) is useful for to show the dynamic changes of the first derivative (tangent) and how it relates to the shape of the curve. </w:t>
            </w:r>
          </w:p>
        </w:tc>
        <w:tc>
          <w:tcPr>
            <w:tcW w:w="3228" w:type="dxa"/>
            <w:tcMar>
              <w:top w:w="100" w:type="dxa"/>
              <w:left w:w="100" w:type="dxa"/>
              <w:bottom w:w="100" w:type="dxa"/>
              <w:right w:w="100" w:type="dxa"/>
            </w:tcMar>
          </w:tcPr>
          <w:p w14:paraId="74C36B22" w14:textId="77777777" w:rsidR="009122AE" w:rsidRPr="00870730" w:rsidRDefault="009122AE" w:rsidP="009122AE">
            <w:pPr>
              <w:pStyle w:val="IOStabletext"/>
            </w:pPr>
            <w:r w:rsidRPr="00870730">
              <w:t xml:space="preserve">See HSC questions </w:t>
            </w:r>
          </w:p>
          <w:p w14:paraId="74C36B24" w14:textId="4AF41A0F" w:rsidR="009122AE" w:rsidRPr="00870730" w:rsidRDefault="009122AE" w:rsidP="007E2E94">
            <w:pPr>
              <w:pStyle w:val="IOStabletext"/>
              <w:rPr>
                <w:rFonts w:asciiTheme="minorHAnsi" w:hAnsiTheme="minorHAnsi"/>
              </w:rPr>
            </w:pPr>
            <w:r w:rsidRPr="00870730">
              <w:t>2014 Q14e</w:t>
            </w:r>
          </w:p>
        </w:tc>
      </w:tr>
      <w:tr w:rsidR="009122AE" w:rsidRPr="00870730" w14:paraId="74C36B4C" w14:textId="77777777" w:rsidTr="00F46358">
        <w:tc>
          <w:tcPr>
            <w:tcW w:w="1550" w:type="dxa"/>
            <w:tcBorders>
              <w:left w:val="single" w:sz="6" w:space="0" w:color="000000"/>
              <w:bottom w:val="single" w:sz="6" w:space="0" w:color="000000"/>
              <w:right w:val="single" w:sz="6" w:space="0" w:color="000000"/>
            </w:tcBorders>
            <w:tcMar>
              <w:left w:w="40" w:type="dxa"/>
              <w:right w:w="40" w:type="dxa"/>
            </w:tcMar>
            <w:vAlign w:val="center"/>
          </w:tcPr>
          <w:p w14:paraId="74C36B26" w14:textId="77777777" w:rsidR="009122AE" w:rsidRPr="00311651" w:rsidRDefault="009122AE" w:rsidP="009122AE">
            <w:pPr>
              <w:pStyle w:val="IOStabletext"/>
            </w:pPr>
            <w:r w:rsidRPr="00311651">
              <w:t>Stationary points on curves.</w:t>
            </w:r>
          </w:p>
        </w:tc>
        <w:tc>
          <w:tcPr>
            <w:tcW w:w="10773" w:type="dxa"/>
            <w:tcMar>
              <w:top w:w="100" w:type="dxa"/>
              <w:left w:w="100" w:type="dxa"/>
              <w:bottom w:w="100" w:type="dxa"/>
              <w:right w:w="100" w:type="dxa"/>
            </w:tcMar>
          </w:tcPr>
          <w:p w14:paraId="74C36B28" w14:textId="3080CA6B" w:rsidR="00357FC1" w:rsidRPr="00311651" w:rsidRDefault="009122AE" w:rsidP="009122AE">
            <w:pPr>
              <w:pStyle w:val="IOStabletext"/>
            </w:pPr>
            <w:r w:rsidRPr="00311651">
              <w:t>Use a variety of definitions and scenarios to explore stationary points on curves, horizontal gradie</w:t>
            </w:r>
            <w:r w:rsidR="007E2E94">
              <w:t xml:space="preserve">nt, </w:t>
            </w:r>
            <w:r w:rsidR="00357FC1" w:rsidRPr="00357FC1">
              <w:rPr>
                <w:position w:val="-10"/>
              </w:rPr>
              <w:object w:dxaOrig="1060" w:dyaOrig="320" w14:anchorId="74C36B90">
                <v:shape id="_x0000_i27521" type="#_x0000_t75" style="width:53.75pt;height:16.1pt" o:ole="">
                  <v:imagedata r:id="rId17" o:title=""/>
                </v:shape>
                <o:OLEObject Type="Embed" ProgID="Equation.DSMT4" ShapeID="_x0000_i27521" DrawAspect="Content" ObjectID="_1569053998" r:id="rId18"/>
              </w:object>
            </w:r>
            <w:r w:rsidR="00357FC1">
              <w:t xml:space="preserve"> </w:t>
            </w:r>
          </w:p>
          <w:p w14:paraId="74C36B29" w14:textId="77777777" w:rsidR="009122AE" w:rsidRPr="00311651" w:rsidRDefault="009122AE" w:rsidP="009122AE">
            <w:pPr>
              <w:pStyle w:val="IOStabletext"/>
            </w:pPr>
            <w:r w:rsidRPr="00311651">
              <w:t xml:space="preserve">Distinguish between </w:t>
            </w:r>
            <w:r w:rsidRPr="00311651">
              <w:rPr>
                <w:b/>
              </w:rPr>
              <w:t>stationary points</w:t>
            </w:r>
            <w:r w:rsidRPr="00311651">
              <w:t xml:space="preserve"> and </w:t>
            </w:r>
            <w:r w:rsidRPr="00311651">
              <w:rPr>
                <w:b/>
              </w:rPr>
              <w:t>turning point, maxima</w:t>
            </w:r>
            <w:r w:rsidRPr="00311651">
              <w:t xml:space="preserve"> and</w:t>
            </w:r>
            <w:r w:rsidRPr="00311651">
              <w:rPr>
                <w:b/>
              </w:rPr>
              <w:t xml:space="preserve"> minima, local </w:t>
            </w:r>
            <w:r w:rsidRPr="00311651">
              <w:t>and</w:t>
            </w:r>
            <w:r w:rsidRPr="00311651">
              <w:rPr>
                <w:b/>
              </w:rPr>
              <w:t xml:space="preserve"> global maximums </w:t>
            </w:r>
            <w:r w:rsidRPr="00311651">
              <w:t xml:space="preserve">and </w:t>
            </w:r>
            <w:r w:rsidRPr="00311651">
              <w:rPr>
                <w:b/>
              </w:rPr>
              <w:t>minimums.</w:t>
            </w:r>
          </w:p>
          <w:p w14:paraId="74C36B2A" w14:textId="78D9CD75" w:rsidR="009122AE" w:rsidRPr="00311651" w:rsidRDefault="009122AE" w:rsidP="009122AE">
            <w:pPr>
              <w:pStyle w:val="IOStabletext"/>
            </w:pPr>
            <w:r w:rsidRPr="00311651">
              <w:t xml:space="preserve">Use of </w:t>
            </w:r>
            <w:hyperlink r:id="rId19" w:history="1">
              <w:r w:rsidRPr="007E2E94">
                <w:rPr>
                  <w:rStyle w:val="Hyperlink"/>
                </w:rPr>
                <w:t>Frayer</w:t>
              </w:r>
            </w:hyperlink>
            <w:r w:rsidRPr="00311651">
              <w:t xml:space="preserve"> and </w:t>
            </w:r>
            <w:hyperlink r:id="rId20" w:history="1">
              <w:r w:rsidRPr="007E2E94">
                <w:rPr>
                  <w:rStyle w:val="Hyperlink"/>
                </w:rPr>
                <w:t>Venn</w:t>
              </w:r>
            </w:hyperlink>
            <w:r w:rsidRPr="00311651">
              <w:t xml:space="preserve"> diagrams may help with consolidating the similarities and differences of these concepts</w:t>
            </w:r>
          </w:p>
          <w:p w14:paraId="74C36B2D" w14:textId="2603D174" w:rsidR="009122AE" w:rsidRPr="00311651" w:rsidRDefault="009122AE" w:rsidP="009122AE">
            <w:pPr>
              <w:pStyle w:val="IOStabletext"/>
            </w:pPr>
            <w:r w:rsidRPr="00311651">
              <w:t>The criteria of a turning point is the change of the sign of</w:t>
            </w:r>
            <w:r w:rsidR="00D81410">
              <w:t xml:space="preserve"> </w:t>
            </w:r>
            <w:r w:rsidR="00D81410" w:rsidRPr="008D37DD">
              <w:rPr>
                <w:position w:val="-14"/>
              </w:rPr>
              <w:object w:dxaOrig="639" w:dyaOrig="400" w14:anchorId="07641845">
                <v:shape id="_x0000_i27534" type="#_x0000_t75" style="width:32.25pt;height:20.4pt" o:ole="">
                  <v:imagedata r:id="rId15" o:title=""/>
                </v:shape>
                <o:OLEObject Type="Embed" ProgID="Equation.DSMT4" ShapeID="_x0000_i27534" DrawAspect="Content" ObjectID="_1569053999" r:id="rId21"/>
              </w:object>
            </w:r>
            <w:r w:rsidR="00D81410">
              <w:t xml:space="preserve"> </w:t>
            </w:r>
            <w:r w:rsidRPr="00311651">
              <w:t>around the stationary point.</w:t>
            </w:r>
          </w:p>
          <w:p w14:paraId="74C36B2E" w14:textId="62E2A4B0" w:rsidR="009122AE" w:rsidRPr="00311651" w:rsidRDefault="009122AE" w:rsidP="009122AE">
            <w:pPr>
              <w:pStyle w:val="IOStabletext"/>
            </w:pPr>
            <w:r w:rsidRPr="00311651">
              <w:t xml:space="preserve">Use of </w:t>
            </w:r>
            <w:r w:rsidR="00D81410">
              <w:t xml:space="preserve">tables, graphically summarising </w:t>
            </w:r>
            <w:r w:rsidR="00D81410" w:rsidRPr="008D37DD">
              <w:rPr>
                <w:position w:val="-14"/>
              </w:rPr>
              <w:object w:dxaOrig="639" w:dyaOrig="400" w14:anchorId="58698365">
                <v:shape id="_x0000_i27535" type="#_x0000_t75" style="width:32.25pt;height:20.4pt" o:ole="">
                  <v:imagedata r:id="rId15" o:title=""/>
                </v:shape>
                <o:OLEObject Type="Embed" ProgID="Equation.DSMT4" ShapeID="_x0000_i27535" DrawAspect="Content" ObjectID="_1569054000" r:id="rId22"/>
              </w:object>
            </w:r>
            <w:r w:rsidR="00D81410">
              <w:t xml:space="preserve"> </w:t>
            </w:r>
            <w:r w:rsidRPr="00311651">
              <w:t>round the stationary point are useful.</w:t>
            </w:r>
          </w:p>
          <w:p w14:paraId="74C36B2F" w14:textId="0F68AE8A" w:rsidR="009122AE" w:rsidRDefault="004B29AE" w:rsidP="009122AE">
            <w:pPr>
              <w:pStyle w:val="IOStabletext"/>
            </w:pPr>
            <w:r w:rsidRPr="00311651">
              <w:t>E</w:t>
            </w:r>
            <w:r w:rsidR="009122AE" w:rsidRPr="00311651">
              <w:t>g</w:t>
            </w:r>
            <w:r>
              <w:t xml:space="preserve"> </w:t>
            </w:r>
            <w:r w:rsidR="00357FC1" w:rsidRPr="00357FC1">
              <w:rPr>
                <w:position w:val="-10"/>
              </w:rPr>
              <w:object w:dxaOrig="980" w:dyaOrig="360" w14:anchorId="74C36B92">
                <v:shape id="_x0000_i27522" type="#_x0000_t75" style="width:48.35pt;height:18.25pt" o:ole="">
                  <v:imagedata r:id="rId23" o:title=""/>
                </v:shape>
                <o:OLEObject Type="Embed" ProgID="Equation.DSMT4" ShapeID="_x0000_i27522" DrawAspect="Content" ObjectID="_1569054001" r:id="rId24"/>
              </w:object>
            </w:r>
            <w:r w:rsidR="00357FC1">
              <w:t xml:space="preserve"> </w:t>
            </w:r>
          </w:p>
          <w:p w14:paraId="74C36B42" w14:textId="50157072" w:rsidR="00357FC1" w:rsidRDefault="00357FC1" w:rsidP="00FB3B1C">
            <w:pPr>
              <w:pStyle w:val="IOStabletext"/>
              <w:tabs>
                <w:tab w:val="clear" w:pos="567"/>
                <w:tab w:val="clear" w:pos="1134"/>
                <w:tab w:val="clear" w:pos="1701"/>
                <w:tab w:val="left" w:pos="2336"/>
                <w:tab w:val="left" w:pos="2903"/>
                <w:tab w:val="left" w:pos="3187"/>
              </w:tabs>
            </w:pPr>
            <w:r w:rsidRPr="00357FC1">
              <w:rPr>
                <w:position w:val="-10"/>
              </w:rPr>
              <w:object w:dxaOrig="540" w:dyaOrig="320" w14:anchorId="74C36B93">
                <v:shape id="_x0000_i27523" type="#_x0000_t75" style="width:26.85pt;height:16.1pt" o:ole="">
                  <v:imagedata r:id="rId25" o:title=""/>
                </v:shape>
                <o:OLEObject Type="Embed" ProgID="Equation.DSMT4" ShapeID="_x0000_i27523" DrawAspect="Content" ObjectID="_1569054002" r:id="rId26"/>
              </w:object>
            </w:r>
            <w:r w:rsidR="00FB3B1C">
              <w:tab/>
            </w:r>
            <w:r w:rsidRPr="00357FC1">
              <w:rPr>
                <w:position w:val="-4"/>
              </w:rPr>
              <w:object w:dxaOrig="300" w:dyaOrig="260" w14:anchorId="74C36B94">
                <v:shape id="_x0000_i27524" type="#_x0000_t75" style="width:15.05pt;height:12.9pt" o:ole="">
                  <v:imagedata r:id="rId27" o:title=""/>
                </v:shape>
                <o:OLEObject Type="Embed" ProgID="Equation.DSMT4" ShapeID="_x0000_i27524" DrawAspect="Content" ObjectID="_1569054003" r:id="rId28"/>
              </w:object>
            </w:r>
            <w:r>
              <w:t xml:space="preserve"> </w:t>
            </w:r>
            <w:r w:rsidRPr="00357FC1">
              <w:rPr>
                <w:position w:val="-6"/>
              </w:rPr>
              <w:object w:dxaOrig="200" w:dyaOrig="279" w14:anchorId="74C36B95">
                <v:shape id="_x0000_i27525" type="#_x0000_t75" style="width:9.65pt;height:13.95pt" o:ole="">
                  <v:imagedata r:id="rId29" o:title=""/>
                </v:shape>
                <o:OLEObject Type="Embed" ProgID="Equation.DSMT4" ShapeID="_x0000_i27525" DrawAspect="Content" ObjectID="_1569054004" r:id="rId30"/>
              </w:object>
            </w:r>
            <w:r>
              <w:t xml:space="preserve"> </w:t>
            </w:r>
            <w:r w:rsidRPr="00357FC1">
              <w:rPr>
                <w:position w:val="-4"/>
              </w:rPr>
              <w:object w:dxaOrig="139" w:dyaOrig="260" w14:anchorId="74C36B96">
                <v:shape id="_x0000_i27526" type="#_x0000_t75" style="width:6.45pt;height:12.9pt" o:ole="">
                  <v:imagedata r:id="rId31" o:title=""/>
                </v:shape>
                <o:OLEObject Type="Embed" ProgID="Equation.DSMT4" ShapeID="_x0000_i27526" DrawAspect="Content" ObjectID="_1569054005" r:id="rId32"/>
              </w:object>
            </w:r>
            <w:r>
              <w:t xml:space="preserve"> </w:t>
            </w:r>
          </w:p>
          <w:p w14:paraId="74C36B43" w14:textId="76BA9EFA" w:rsidR="00357FC1" w:rsidRDefault="00357FC1" w:rsidP="00FB3B1C">
            <w:pPr>
              <w:pStyle w:val="IOStabletext"/>
              <w:tabs>
                <w:tab w:val="clear" w:pos="567"/>
                <w:tab w:val="clear" w:pos="1134"/>
                <w:tab w:val="clear" w:pos="1701"/>
                <w:tab w:val="left" w:pos="2761"/>
              </w:tabs>
            </w:pPr>
            <w:r w:rsidRPr="008D37DD">
              <w:rPr>
                <w:position w:val="-14"/>
              </w:rPr>
              <w:object w:dxaOrig="639" w:dyaOrig="400" w14:anchorId="74C36B97">
                <v:shape id="_x0000_i27527" type="#_x0000_t75" style="width:32.25pt;height:20.4pt" o:ole="">
                  <v:imagedata r:id="rId15" o:title=""/>
                </v:shape>
                <o:OLEObject Type="Embed" ProgID="Equation.DSMT4" ShapeID="_x0000_i27527" DrawAspect="Content" ObjectID="_1569054006" r:id="rId33"/>
              </w:object>
            </w:r>
            <w:r w:rsidR="00FB3B1C">
              <w:tab/>
            </w:r>
            <w:r w:rsidRPr="00357FC1">
              <w:rPr>
                <w:position w:val="-4"/>
              </w:rPr>
              <w:object w:dxaOrig="320" w:dyaOrig="260" w14:anchorId="74C36B98">
                <v:shape id="_x0000_i27528" type="#_x0000_t75" style="width:16.1pt;height:12.9pt" o:ole="">
                  <v:imagedata r:id="rId34" o:title=""/>
                </v:shape>
                <o:OLEObject Type="Embed" ProgID="Equation.DSMT4" ShapeID="_x0000_i27528" DrawAspect="Content" ObjectID="_1569054007" r:id="rId35"/>
              </w:object>
            </w:r>
            <w:r>
              <w:t xml:space="preserve"> </w:t>
            </w:r>
            <w:r w:rsidRPr="00357FC1">
              <w:rPr>
                <w:position w:val="-6"/>
              </w:rPr>
              <w:object w:dxaOrig="200" w:dyaOrig="279" w14:anchorId="74C36B99">
                <v:shape id="_x0000_i27529" type="#_x0000_t75" style="width:9.65pt;height:13.95pt" o:ole="">
                  <v:imagedata r:id="rId29" o:title=""/>
                </v:shape>
                <o:OLEObject Type="Embed" ProgID="Equation.DSMT4" ShapeID="_x0000_i27529" DrawAspect="Content" ObjectID="_1569054008" r:id="rId36"/>
              </w:object>
            </w:r>
            <w:r>
              <w:t xml:space="preserve"> </w:t>
            </w:r>
            <w:r w:rsidRPr="00357FC1">
              <w:rPr>
                <w:position w:val="-4"/>
              </w:rPr>
              <w:object w:dxaOrig="200" w:dyaOrig="260" w14:anchorId="74C36B9A">
                <v:shape id="_x0000_i27530" type="#_x0000_t75" style="width:9.65pt;height:12.9pt" o:ole="">
                  <v:imagedata r:id="rId37" o:title=""/>
                </v:shape>
                <o:OLEObject Type="Embed" ProgID="Equation.DSMT4" ShapeID="_x0000_i27530" DrawAspect="Content" ObjectID="_1569054009" r:id="rId38"/>
              </w:object>
            </w:r>
          </w:p>
          <w:p w14:paraId="74C36B44" w14:textId="6B315DEE" w:rsidR="00357FC1" w:rsidRDefault="00FB3B1C" w:rsidP="00FB3B1C">
            <w:pPr>
              <w:pStyle w:val="IOStabletext"/>
              <w:tabs>
                <w:tab w:val="clear" w:pos="567"/>
                <w:tab w:val="clear" w:pos="1134"/>
                <w:tab w:val="clear" w:pos="1701"/>
                <w:tab w:val="left" w:pos="2903"/>
                <w:tab w:val="left" w:pos="3187"/>
                <w:tab w:val="left" w:pos="3328"/>
              </w:tabs>
            </w:pPr>
            <w:r>
              <w:t>Gradient direction</w:t>
            </w:r>
            <w:r>
              <w:tab/>
            </w:r>
            <w:r w:rsidR="00357FC1" w:rsidRPr="00357FC1">
              <w:rPr>
                <w:position w:val="-6"/>
              </w:rPr>
              <w:object w:dxaOrig="160" w:dyaOrig="279" w14:anchorId="74C36B9B">
                <v:shape id="_x0000_i27531" type="#_x0000_t75" style="width:8.6pt;height:13.95pt" o:ole="">
                  <v:imagedata r:id="rId39" o:title=""/>
                </v:shape>
                <o:OLEObject Type="Embed" ProgID="Equation.DSMT4" ShapeID="_x0000_i27531" DrawAspect="Content" ObjectID="_1569054010" r:id="rId40"/>
              </w:object>
            </w:r>
            <w:r w:rsidR="00357FC1">
              <w:t xml:space="preserve"> </w:t>
            </w:r>
            <w:r w:rsidR="00357FC1" w:rsidRPr="00357FC1">
              <w:rPr>
                <w:position w:val="-10"/>
              </w:rPr>
              <w:object w:dxaOrig="220" w:dyaOrig="100" w14:anchorId="74C36B9C">
                <v:shape id="_x0000_i27532" type="#_x0000_t75" style="width:10.75pt;height:5.35pt" o:ole="">
                  <v:imagedata r:id="rId41" o:title=""/>
                </v:shape>
                <o:OLEObject Type="Embed" ProgID="Equation.DSMT4" ShapeID="_x0000_i27532" DrawAspect="Content" ObjectID="_1569054011" r:id="rId42"/>
              </w:object>
            </w:r>
            <w:r w:rsidR="00357FC1">
              <w:t xml:space="preserve"> </w:t>
            </w:r>
            <w:r w:rsidR="00357FC1" w:rsidRPr="00357FC1">
              <w:rPr>
                <w:position w:val="-6"/>
              </w:rPr>
              <w:object w:dxaOrig="160" w:dyaOrig="279" w14:anchorId="74C36B9D">
                <v:shape id="_x0000_i27533" type="#_x0000_t75" style="width:8.6pt;height:13.95pt" o:ole="">
                  <v:imagedata r:id="rId43" o:title=""/>
                </v:shape>
                <o:OLEObject Type="Embed" ProgID="Equation.DSMT4" ShapeID="_x0000_i27533" DrawAspect="Content" ObjectID="_1569054012" r:id="rId44"/>
              </w:object>
            </w:r>
            <w:r w:rsidR="00357FC1">
              <w:t xml:space="preserve"> </w:t>
            </w:r>
          </w:p>
          <w:p w14:paraId="74C36B45" w14:textId="531DA9DB" w:rsidR="009122AE" w:rsidRPr="00311651" w:rsidRDefault="00FB3B1C" w:rsidP="00FB3B1C">
            <w:pPr>
              <w:pStyle w:val="IOStabletext"/>
              <w:tabs>
                <w:tab w:val="clear" w:pos="567"/>
                <w:tab w:val="left" w:pos="2194"/>
              </w:tabs>
            </w:pPr>
            <w:r>
              <w:tab/>
            </w:r>
            <w:r w:rsidR="009122AE" w:rsidRPr="00311651">
              <w:t>Local Minimum</w:t>
            </w:r>
          </w:p>
          <w:p w14:paraId="74C36B46" w14:textId="77777777" w:rsidR="009122AE" w:rsidRPr="00311651" w:rsidRDefault="009122AE" w:rsidP="009122AE">
            <w:pPr>
              <w:pStyle w:val="IOStabletext"/>
              <w:rPr>
                <w:rFonts w:asciiTheme="minorHAnsi" w:hAnsiTheme="minorHAnsi"/>
              </w:rPr>
            </w:pPr>
            <w:r w:rsidRPr="00311651">
              <w:t>Care should be taken that if the term point of inflexion is used at this point that students do not assume all points of inflexion are horizontal.</w:t>
            </w:r>
          </w:p>
        </w:tc>
        <w:tc>
          <w:tcPr>
            <w:tcW w:w="3228" w:type="dxa"/>
            <w:tcMar>
              <w:top w:w="100" w:type="dxa"/>
              <w:left w:w="100" w:type="dxa"/>
              <w:bottom w:w="100" w:type="dxa"/>
              <w:right w:w="100" w:type="dxa"/>
            </w:tcMar>
          </w:tcPr>
          <w:p w14:paraId="74C36B47" w14:textId="4401F74C" w:rsidR="009122AE" w:rsidRPr="00311651" w:rsidRDefault="007E2E94" w:rsidP="009122AE">
            <w:pPr>
              <w:pStyle w:val="IOStabletext"/>
            </w:pPr>
            <w:hyperlink r:id="rId45" w:history="1">
              <w:r w:rsidR="009122AE" w:rsidRPr="007E2E94">
                <w:rPr>
                  <w:rStyle w:val="Hyperlink"/>
                </w:rPr>
                <w:t>Tasia jigsaw file on stationary points</w:t>
              </w:r>
            </w:hyperlink>
          </w:p>
          <w:p w14:paraId="74C36B4B" w14:textId="24F3FE54" w:rsidR="009122AE" w:rsidRPr="007E2E94" w:rsidRDefault="007E2E94" w:rsidP="007E2E94">
            <w:pPr>
              <w:pStyle w:val="IOStabletext"/>
            </w:pPr>
            <w:hyperlink r:id="rId46" w:history="1">
              <w:r w:rsidR="009122AE" w:rsidRPr="007E2E94">
                <w:rPr>
                  <w:rStyle w:val="Hyperlink"/>
                </w:rPr>
                <w:t xml:space="preserve">Maths is </w:t>
              </w:r>
              <w:r w:rsidRPr="007E2E94">
                <w:rPr>
                  <w:rStyle w:val="Hyperlink"/>
                </w:rPr>
                <w:t>Fun –</w:t>
              </w:r>
              <w:r w:rsidR="009122AE" w:rsidRPr="007E2E94">
                <w:rPr>
                  <w:rStyle w:val="Hyperlink"/>
                </w:rPr>
                <w:t xml:space="preserve"> Maxima and Minima</w:t>
              </w:r>
            </w:hyperlink>
          </w:p>
        </w:tc>
      </w:tr>
      <w:tr w:rsidR="009122AE" w:rsidRPr="00870730" w14:paraId="74C36B53" w14:textId="77777777" w:rsidTr="00F46358">
        <w:tc>
          <w:tcPr>
            <w:tcW w:w="1550" w:type="dxa"/>
            <w:tcBorders>
              <w:left w:val="single" w:sz="6" w:space="0" w:color="000000"/>
              <w:bottom w:val="single" w:sz="6" w:space="0" w:color="000000"/>
              <w:right w:val="single" w:sz="6" w:space="0" w:color="000000"/>
            </w:tcBorders>
            <w:tcMar>
              <w:left w:w="40" w:type="dxa"/>
              <w:right w:w="40" w:type="dxa"/>
            </w:tcMar>
            <w:vAlign w:val="center"/>
          </w:tcPr>
          <w:p w14:paraId="74C36B4F" w14:textId="41B8AFE5" w:rsidR="009122AE" w:rsidRPr="00870730" w:rsidRDefault="009122AE" w:rsidP="00F46358">
            <w:pPr>
              <w:pStyle w:val="IOStabletext"/>
            </w:pPr>
            <w:r w:rsidRPr="009122AE">
              <w:t>The second derivative. The notation</w:t>
            </w:r>
            <w:r w:rsidR="00357FC1" w:rsidRPr="00357FC1">
              <w:rPr>
                <w:position w:val="-24"/>
              </w:rPr>
              <w:object w:dxaOrig="1500" w:dyaOrig="660" w14:anchorId="74C36B9F">
                <v:shape id="_x0000_i27519" type="#_x0000_t75" style="width:75.2pt;height:32.25pt" o:ole="">
                  <v:imagedata r:id="rId47" o:title=""/>
                </v:shape>
                <o:OLEObject Type="Embed" ProgID="Equation.DSMT4" ShapeID="_x0000_i27519" DrawAspect="Content" ObjectID="_1569054013" r:id="rId48"/>
              </w:object>
            </w:r>
            <w:r w:rsidR="00357FC1">
              <w:t xml:space="preserve"> </w:t>
            </w:r>
          </w:p>
        </w:tc>
        <w:tc>
          <w:tcPr>
            <w:tcW w:w="10773" w:type="dxa"/>
            <w:tcMar>
              <w:top w:w="100" w:type="dxa"/>
              <w:left w:w="100" w:type="dxa"/>
              <w:bottom w:w="100" w:type="dxa"/>
              <w:right w:w="100" w:type="dxa"/>
            </w:tcMar>
          </w:tcPr>
          <w:p w14:paraId="74C36B50" w14:textId="52BD6D7F" w:rsidR="009122AE" w:rsidRPr="00311651" w:rsidRDefault="009122AE" w:rsidP="00F46358">
            <w:pPr>
              <w:widowControl w:val="0"/>
              <w:rPr>
                <w:rFonts w:asciiTheme="minorHAnsi" w:hAnsiTheme="minorHAnsi"/>
              </w:rPr>
            </w:pPr>
            <w:r w:rsidRPr="00311651">
              <w:rPr>
                <w:rStyle w:val="IOStabletextChar"/>
                <w:sz w:val="20"/>
              </w:rPr>
              <w:t>If the Newton-Leibniz controversy has not been discussed previously in the course, this is a good point to discuss why there are so many different ways of writing differential calculus and that students should be familiar with at least</w:t>
            </w:r>
            <w:r w:rsidR="00F46358">
              <w:rPr>
                <w:rStyle w:val="IOStabletextChar"/>
                <w:sz w:val="20"/>
              </w:rPr>
              <w:t xml:space="preserve"> </w:t>
            </w:r>
            <w:r w:rsidR="00F46358" w:rsidRPr="00357FC1">
              <w:rPr>
                <w:position w:val="-24"/>
              </w:rPr>
              <w:object w:dxaOrig="1500" w:dyaOrig="660" w14:anchorId="2F7265F0">
                <v:shape id="_x0000_i27520" type="#_x0000_t75" style="width:75.2pt;height:32.25pt" o:ole="">
                  <v:imagedata r:id="rId47" o:title=""/>
                </v:shape>
                <o:OLEObject Type="Embed" ProgID="Equation.DSMT4" ShapeID="_x0000_i27520" DrawAspect="Content" ObjectID="_1569054014" r:id="rId49"/>
              </w:object>
            </w:r>
            <w:r w:rsidR="00F46358">
              <w:rPr>
                <w:rStyle w:val="IOStabletextChar"/>
                <w:sz w:val="20"/>
              </w:rPr>
              <w:t xml:space="preserve"> </w:t>
            </w:r>
            <w:r w:rsidRPr="00311651">
              <w:rPr>
                <w:rStyle w:val="IOStabletextChar"/>
                <w:sz w:val="20"/>
              </w:rPr>
              <w:t>and dot notation when differentiating with respect to time</w:t>
            </w:r>
          </w:p>
        </w:tc>
        <w:tc>
          <w:tcPr>
            <w:tcW w:w="3228" w:type="dxa"/>
            <w:tcMar>
              <w:top w:w="100" w:type="dxa"/>
              <w:left w:w="100" w:type="dxa"/>
              <w:bottom w:w="100" w:type="dxa"/>
              <w:right w:w="100" w:type="dxa"/>
            </w:tcMar>
          </w:tcPr>
          <w:p w14:paraId="74C36B51" w14:textId="0A781ED1" w:rsidR="009122AE" w:rsidRPr="00F46358" w:rsidRDefault="009122AE" w:rsidP="009122AE">
            <w:pPr>
              <w:pStyle w:val="IOStabletext"/>
              <w:rPr>
                <w:rStyle w:val="Hyperlink"/>
              </w:rPr>
            </w:pPr>
            <w:r w:rsidRPr="00F46358">
              <w:rPr>
                <w:rStyle w:val="Hyperlink"/>
              </w:rPr>
              <w:t xml:space="preserve">The Calculus Controversy </w:t>
            </w:r>
            <w:hyperlink r:id="rId50"/>
          </w:p>
          <w:p w14:paraId="74C36B52" w14:textId="77777777" w:rsidR="009122AE" w:rsidRPr="00311651" w:rsidRDefault="009122AE" w:rsidP="00FC5294">
            <w:pPr>
              <w:pStyle w:val="IOStabletext"/>
              <w:rPr>
                <w:rFonts w:asciiTheme="minorHAnsi" w:hAnsiTheme="minorHAnsi"/>
              </w:rPr>
            </w:pPr>
            <w:r w:rsidRPr="00311651">
              <w:t>Although not directly connected to the second derivative notation this short video goes some way to explain why there are a number of different forms of notation</w:t>
            </w:r>
          </w:p>
        </w:tc>
      </w:tr>
      <w:tr w:rsidR="009122AE" w:rsidRPr="00870730" w14:paraId="74C36B6B" w14:textId="77777777" w:rsidTr="00F46358">
        <w:tc>
          <w:tcPr>
            <w:tcW w:w="1550" w:type="dxa"/>
            <w:tcBorders>
              <w:left w:val="single" w:sz="6" w:space="0" w:color="000000"/>
              <w:bottom w:val="single" w:sz="6" w:space="0" w:color="000000"/>
              <w:right w:val="single" w:sz="6" w:space="0" w:color="000000"/>
            </w:tcBorders>
            <w:tcMar>
              <w:left w:w="40" w:type="dxa"/>
              <w:right w:w="40" w:type="dxa"/>
            </w:tcMar>
            <w:vAlign w:val="center"/>
          </w:tcPr>
          <w:p w14:paraId="74C36B54" w14:textId="77777777" w:rsidR="009122AE" w:rsidRPr="00870730" w:rsidRDefault="009122AE" w:rsidP="009122AE">
            <w:pPr>
              <w:pStyle w:val="IOStabletext"/>
            </w:pPr>
            <w:r w:rsidRPr="00870730">
              <w:t>Geometrical significance of the second derivative.</w:t>
            </w:r>
          </w:p>
        </w:tc>
        <w:tc>
          <w:tcPr>
            <w:tcW w:w="10773" w:type="dxa"/>
            <w:tcMar>
              <w:top w:w="100" w:type="dxa"/>
              <w:left w:w="100" w:type="dxa"/>
              <w:bottom w:w="100" w:type="dxa"/>
              <w:right w:w="100" w:type="dxa"/>
            </w:tcMar>
          </w:tcPr>
          <w:p w14:paraId="70FB7AC2" w14:textId="77777777" w:rsidR="00F46358" w:rsidRDefault="009122AE" w:rsidP="0023250C">
            <w:pPr>
              <w:pStyle w:val="IOStabletext"/>
              <w:spacing w:before="0"/>
            </w:pPr>
            <w:r w:rsidRPr="00311651">
              <w:t xml:space="preserve">Compare and contrast the difference between </w:t>
            </w:r>
          </w:p>
          <w:p w14:paraId="74C36B55" w14:textId="42FA9219" w:rsidR="009122AE" w:rsidRDefault="00357FC1" w:rsidP="00F46358">
            <w:pPr>
              <w:pStyle w:val="IOStabletext"/>
              <w:tabs>
                <w:tab w:val="clear" w:pos="567"/>
                <w:tab w:val="clear" w:pos="1134"/>
                <w:tab w:val="left" w:pos="2447"/>
                <w:tab w:val="left" w:pos="2589"/>
              </w:tabs>
            </w:pPr>
            <w:r w:rsidRPr="00357FC1">
              <w:rPr>
                <w:position w:val="-24"/>
              </w:rPr>
              <w:object w:dxaOrig="840" w:dyaOrig="660" w14:anchorId="74C36BA0">
                <v:shape id="_x0000_i27514" type="#_x0000_t75" style="width:41.9pt;height:32.25pt" o:ole="">
                  <v:imagedata r:id="rId51" o:title=""/>
                </v:shape>
                <o:OLEObject Type="Embed" ProgID="Equation.DSMT4" ShapeID="_x0000_i27514" DrawAspect="Content" ObjectID="_1569054015" r:id="rId52"/>
              </w:object>
            </w:r>
            <w:r w:rsidR="00F46358">
              <w:tab/>
              <w:t>concave upward</w:t>
            </w:r>
          </w:p>
          <w:p w14:paraId="21C3A073" w14:textId="480704A7" w:rsidR="00F46358" w:rsidRDefault="00F46358" w:rsidP="00F46358">
            <w:pPr>
              <w:pStyle w:val="IOStabletext"/>
              <w:tabs>
                <w:tab w:val="clear" w:pos="567"/>
                <w:tab w:val="clear" w:pos="1134"/>
                <w:tab w:val="left" w:pos="2447"/>
                <w:tab w:val="left" w:pos="2589"/>
              </w:tabs>
            </w:pPr>
            <w:r w:rsidRPr="00357FC1">
              <w:rPr>
                <w:position w:val="-24"/>
              </w:rPr>
              <w:object w:dxaOrig="840" w:dyaOrig="660" w14:anchorId="5FDFF8BD">
                <v:shape id="_x0000_i29085" type="#_x0000_t75" style="width:41.9pt;height:32.25pt" o:ole="">
                  <v:imagedata r:id="rId53" o:title=""/>
                </v:shape>
                <o:OLEObject Type="Embed" ProgID="Equation.DSMT4" ShapeID="_x0000_i29085" DrawAspect="Content" ObjectID="_1569054016" r:id="rId54"/>
              </w:object>
            </w:r>
            <w:r>
              <w:tab/>
              <w:t>concave downward</w:t>
            </w:r>
          </w:p>
          <w:p w14:paraId="504A60CB" w14:textId="376D9202" w:rsidR="00F46358" w:rsidRPr="00311651" w:rsidRDefault="00F46358" w:rsidP="00F46358">
            <w:pPr>
              <w:pStyle w:val="IOStabletext"/>
              <w:tabs>
                <w:tab w:val="clear" w:pos="567"/>
                <w:tab w:val="clear" w:pos="1134"/>
                <w:tab w:val="left" w:pos="2447"/>
                <w:tab w:val="left" w:pos="2589"/>
              </w:tabs>
            </w:pPr>
            <w:r w:rsidRPr="00357FC1">
              <w:rPr>
                <w:position w:val="-24"/>
              </w:rPr>
              <w:object w:dxaOrig="840" w:dyaOrig="660" w14:anchorId="7039DB6B">
                <v:shape id="_x0000_i29824" type="#_x0000_t75" style="width:41.9pt;height:32.25pt" o:ole="">
                  <v:imagedata r:id="rId55" o:title=""/>
                </v:shape>
                <o:OLEObject Type="Embed" ProgID="Equation.DSMT4" ShapeID="_x0000_i29824" DrawAspect="Content" ObjectID="_1569054017" r:id="rId56"/>
              </w:object>
            </w:r>
            <w:r>
              <w:tab/>
              <w:t>point of inflection</w:t>
            </w:r>
          </w:p>
          <w:p w14:paraId="74C36B61" w14:textId="177F4917" w:rsidR="009122AE" w:rsidRPr="00311651" w:rsidRDefault="009122AE" w:rsidP="00FC5294">
            <w:pPr>
              <w:pStyle w:val="IOStabletext"/>
            </w:pPr>
            <w:r w:rsidRPr="00311651">
              <w:t xml:space="preserve">Use memory aids such as </w:t>
            </w:r>
          </w:p>
          <w:p w14:paraId="74C36B62" w14:textId="77777777" w:rsidR="009122AE" w:rsidRPr="00311651" w:rsidRDefault="009122AE" w:rsidP="00FC5294">
            <w:pPr>
              <w:pStyle w:val="IOStabletext"/>
            </w:pPr>
            <w:r w:rsidRPr="00311651">
              <w:t>Up like a cup (for the shape of concave upward curve portion)</w:t>
            </w:r>
          </w:p>
          <w:p w14:paraId="74C36B63" w14:textId="77777777" w:rsidR="009122AE" w:rsidRPr="00311651" w:rsidRDefault="009122AE" w:rsidP="00FC5294">
            <w:pPr>
              <w:pStyle w:val="IOStabletext"/>
            </w:pPr>
            <w:r w:rsidRPr="00311651">
              <w:t>Down like a frown (for the shape of concave downwards curve portion)</w:t>
            </w:r>
          </w:p>
          <w:p w14:paraId="74C36B67" w14:textId="596DC8E4" w:rsidR="00357FC1" w:rsidRPr="00311651" w:rsidRDefault="009122AE" w:rsidP="0023250C">
            <w:pPr>
              <w:pStyle w:val="IOStabletext"/>
              <w:spacing w:after="0"/>
            </w:pPr>
            <w:r w:rsidRPr="00311651">
              <w:t xml:space="preserve">The nature of a stationary point can be found from the concavity around the stationary point, however, care must be taken </w:t>
            </w:r>
            <w:r w:rsidR="00F46358" w:rsidRPr="00311651">
              <w:t>with</w:t>
            </w:r>
            <w:r w:rsidR="00F46358" w:rsidRPr="00357FC1">
              <w:rPr>
                <w:position w:val="-24"/>
              </w:rPr>
              <w:object w:dxaOrig="1359" w:dyaOrig="660" w14:anchorId="394E6985">
                <v:shape id="_x0000_i30217" type="#_x0000_t75" style="width:67.7pt;height:32.25pt" o:ole="">
                  <v:imagedata r:id="rId57" o:title=""/>
                </v:shape>
                <o:OLEObject Type="Embed" ProgID="Equation.DSMT4" ShapeID="_x0000_i30217" DrawAspect="Content" ObjectID="_1569054018" r:id="rId58"/>
              </w:object>
            </w:r>
            <w:r w:rsidRPr="00311651">
              <w:t>. A number of curves of this type should be encountered to understand the need for caution.</w:t>
            </w:r>
          </w:p>
        </w:tc>
        <w:tc>
          <w:tcPr>
            <w:tcW w:w="3228" w:type="dxa"/>
            <w:tcMar>
              <w:top w:w="100" w:type="dxa"/>
              <w:left w:w="100" w:type="dxa"/>
              <w:bottom w:w="100" w:type="dxa"/>
              <w:right w:w="100" w:type="dxa"/>
            </w:tcMar>
          </w:tcPr>
          <w:p w14:paraId="74C36B6A" w14:textId="4BB35559" w:rsidR="009122AE" w:rsidRPr="00F46358" w:rsidRDefault="00F46358" w:rsidP="0023250C">
            <w:pPr>
              <w:pStyle w:val="IOStabletext"/>
              <w:spacing w:before="0"/>
            </w:pPr>
            <w:hyperlink r:id="rId59" w:history="1">
              <w:r w:rsidR="009122AE" w:rsidRPr="00F46358">
                <w:rPr>
                  <w:rStyle w:val="Hyperlink"/>
                </w:rPr>
                <w:t>B</w:t>
              </w:r>
              <w:r w:rsidRPr="00F46358">
                <w:rPr>
                  <w:rStyle w:val="Hyperlink"/>
                </w:rPr>
                <w:t>BC Bitesize – Differentiation</w:t>
              </w:r>
            </w:hyperlink>
          </w:p>
        </w:tc>
      </w:tr>
      <w:tr w:rsidR="009122AE" w:rsidRPr="00870730" w14:paraId="74C36B79" w14:textId="77777777" w:rsidTr="00F46358">
        <w:tc>
          <w:tcPr>
            <w:tcW w:w="1550" w:type="dxa"/>
            <w:tcBorders>
              <w:left w:val="single" w:sz="6" w:space="0" w:color="000000"/>
              <w:bottom w:val="single" w:sz="6" w:space="0" w:color="000000"/>
              <w:right w:val="single" w:sz="6" w:space="0" w:color="000000"/>
            </w:tcBorders>
            <w:tcMar>
              <w:left w:w="40" w:type="dxa"/>
              <w:right w:w="40" w:type="dxa"/>
            </w:tcMar>
            <w:vAlign w:val="center"/>
          </w:tcPr>
          <w:p w14:paraId="74C36B6C" w14:textId="77777777" w:rsidR="009122AE" w:rsidRPr="00FC5294" w:rsidRDefault="009122AE" w:rsidP="00FC5294">
            <w:pPr>
              <w:pStyle w:val="IOStabletext"/>
            </w:pPr>
            <w:r w:rsidRPr="00FC5294">
              <w:t>The sketching of simple curves.</w:t>
            </w:r>
          </w:p>
        </w:tc>
        <w:tc>
          <w:tcPr>
            <w:tcW w:w="10773" w:type="dxa"/>
            <w:tcMar>
              <w:top w:w="100" w:type="dxa"/>
              <w:left w:w="100" w:type="dxa"/>
              <w:bottom w:w="100" w:type="dxa"/>
              <w:right w:w="100" w:type="dxa"/>
            </w:tcMar>
          </w:tcPr>
          <w:p w14:paraId="74C36B6D" w14:textId="77777777" w:rsidR="009122AE" w:rsidRPr="00870730" w:rsidRDefault="009122AE" w:rsidP="0023250C">
            <w:pPr>
              <w:pStyle w:val="IOStabletext"/>
              <w:spacing w:before="0"/>
            </w:pPr>
            <w:r w:rsidRPr="00870730">
              <w:t>Sketches should involve where possible:</w:t>
            </w:r>
          </w:p>
          <w:p w14:paraId="74C36B6E" w14:textId="77777777" w:rsidR="009122AE" w:rsidRPr="00870730" w:rsidRDefault="009122AE" w:rsidP="00FC5294">
            <w:pPr>
              <w:pStyle w:val="IOStablelist"/>
            </w:pPr>
            <w:r w:rsidRPr="00870730">
              <w:t>y-intercepts,</w:t>
            </w:r>
          </w:p>
          <w:p w14:paraId="74C36B6F" w14:textId="77777777" w:rsidR="009122AE" w:rsidRPr="00870730" w:rsidRDefault="009122AE" w:rsidP="00FC5294">
            <w:pPr>
              <w:pStyle w:val="IOStablelist"/>
            </w:pPr>
            <w:r w:rsidRPr="00870730">
              <w:t>x-intercepts,</w:t>
            </w:r>
          </w:p>
          <w:p w14:paraId="74C36B70" w14:textId="77777777" w:rsidR="009122AE" w:rsidRPr="00870730" w:rsidRDefault="009122AE" w:rsidP="00FC5294">
            <w:pPr>
              <w:pStyle w:val="IOStablelist"/>
            </w:pPr>
            <w:r w:rsidRPr="00870730">
              <w:t>stationary points and</w:t>
            </w:r>
          </w:p>
          <w:p w14:paraId="74C36B71" w14:textId="77777777" w:rsidR="009122AE" w:rsidRPr="00870730" w:rsidRDefault="009122AE" w:rsidP="00FC5294">
            <w:pPr>
              <w:pStyle w:val="IOStablelist"/>
            </w:pPr>
            <w:r w:rsidRPr="00870730">
              <w:t>points of</w:t>
            </w:r>
            <w:r w:rsidR="00FC5294">
              <w:t xml:space="preserve"> inflexion</w:t>
            </w:r>
          </w:p>
          <w:p w14:paraId="74C36B72" w14:textId="77777777" w:rsidR="009122AE" w:rsidRPr="00870730" w:rsidRDefault="009122AE" w:rsidP="00FC5294">
            <w:pPr>
              <w:pStyle w:val="IOStablelist"/>
            </w:pPr>
            <w:r w:rsidRPr="00870730">
              <w:t xml:space="preserve">behaviour at large x and large y </w:t>
            </w:r>
          </w:p>
          <w:p w14:paraId="74C36B73" w14:textId="77777777" w:rsidR="009122AE" w:rsidRPr="00870730" w:rsidRDefault="009122AE" w:rsidP="00FC5294">
            <w:pPr>
              <w:pStyle w:val="IOStabletext"/>
            </w:pPr>
            <w:r w:rsidRPr="00870730">
              <w:t>All these points should be labelled on the sketch.</w:t>
            </w:r>
          </w:p>
          <w:p w14:paraId="74C36B74" w14:textId="77777777" w:rsidR="009122AE" w:rsidRPr="00870730" w:rsidRDefault="009122AE" w:rsidP="0023250C">
            <w:pPr>
              <w:pStyle w:val="IOStabletext"/>
              <w:spacing w:after="0"/>
            </w:pPr>
            <w:r w:rsidRPr="00870730">
              <w:t xml:space="preserve">Although sketches do not need to be exact, keeping some degree of scale in the drawing is desirable. </w:t>
            </w:r>
          </w:p>
        </w:tc>
        <w:tc>
          <w:tcPr>
            <w:tcW w:w="3228" w:type="dxa"/>
            <w:tcMar>
              <w:top w:w="100" w:type="dxa"/>
              <w:left w:w="100" w:type="dxa"/>
              <w:bottom w:w="100" w:type="dxa"/>
              <w:right w:w="100" w:type="dxa"/>
            </w:tcMar>
          </w:tcPr>
          <w:p w14:paraId="74C36B75" w14:textId="77777777" w:rsidR="009122AE" w:rsidRPr="00870730" w:rsidRDefault="009122AE" w:rsidP="0023250C">
            <w:pPr>
              <w:pStyle w:val="IOStabletext"/>
              <w:spacing w:before="0"/>
            </w:pPr>
            <w:r w:rsidRPr="00870730">
              <w:t>Use of Geogebra for checking curves after sketching  is useful at this point</w:t>
            </w:r>
          </w:p>
          <w:p w14:paraId="74C36B76" w14:textId="77777777" w:rsidR="009122AE" w:rsidRPr="00870730" w:rsidRDefault="009122AE" w:rsidP="00FC5294">
            <w:pPr>
              <w:pStyle w:val="IOStabletext"/>
            </w:pPr>
            <w:r w:rsidRPr="00870730">
              <w:t>Past HSC Question</w:t>
            </w:r>
          </w:p>
          <w:p w14:paraId="74C36B78" w14:textId="664829F0" w:rsidR="009122AE" w:rsidRPr="00870730" w:rsidRDefault="009122AE" w:rsidP="0023250C">
            <w:pPr>
              <w:pStyle w:val="IOStabletext"/>
              <w:rPr>
                <w:rFonts w:asciiTheme="minorHAnsi" w:hAnsiTheme="minorHAnsi"/>
              </w:rPr>
            </w:pPr>
            <w:r w:rsidRPr="00870730">
              <w:t>2011 Q9c</w:t>
            </w:r>
          </w:p>
        </w:tc>
      </w:tr>
      <w:tr w:rsidR="009122AE" w:rsidRPr="00870730" w14:paraId="74C36B80" w14:textId="77777777" w:rsidTr="00F46358">
        <w:tc>
          <w:tcPr>
            <w:tcW w:w="1550" w:type="dxa"/>
            <w:tcBorders>
              <w:left w:val="single" w:sz="6" w:space="0" w:color="000000"/>
              <w:bottom w:val="single" w:sz="6" w:space="0" w:color="000000"/>
              <w:right w:val="single" w:sz="6" w:space="0" w:color="000000"/>
            </w:tcBorders>
            <w:tcMar>
              <w:left w:w="40" w:type="dxa"/>
              <w:right w:w="40" w:type="dxa"/>
            </w:tcMar>
            <w:vAlign w:val="center"/>
          </w:tcPr>
          <w:p w14:paraId="74C36B7A" w14:textId="77777777" w:rsidR="009122AE" w:rsidRPr="00870730" w:rsidRDefault="00FC5294" w:rsidP="009122AE">
            <w:pPr>
              <w:pStyle w:val="IOStabletext"/>
            </w:pPr>
            <w:r>
              <w:t>Problems on maxima and minima.</w:t>
            </w:r>
          </w:p>
        </w:tc>
        <w:tc>
          <w:tcPr>
            <w:tcW w:w="10773" w:type="dxa"/>
            <w:tcMar>
              <w:top w:w="100" w:type="dxa"/>
              <w:left w:w="100" w:type="dxa"/>
              <w:bottom w:w="100" w:type="dxa"/>
              <w:right w:w="100" w:type="dxa"/>
            </w:tcMar>
          </w:tcPr>
          <w:p w14:paraId="74C36B7B" w14:textId="77777777" w:rsidR="009122AE" w:rsidRPr="00311651" w:rsidRDefault="009122AE" w:rsidP="0023250C">
            <w:pPr>
              <w:pStyle w:val="IOStabletext"/>
              <w:spacing w:before="0"/>
            </w:pPr>
            <w:r w:rsidRPr="00311651">
              <w:t>Problems should involve finding of maximum and minimum values of given functions over different intervals and over their domains.</w:t>
            </w:r>
          </w:p>
          <w:p w14:paraId="74C36B7C" w14:textId="77777777" w:rsidR="009122AE" w:rsidRPr="00311651" w:rsidRDefault="009122AE" w:rsidP="00FC5294">
            <w:pPr>
              <w:pStyle w:val="IOStabletext"/>
            </w:pPr>
            <w:r w:rsidRPr="00311651">
              <w:t>The terms absolute and relative maxima and minima should be revisited to ensure that students have an understanding of how limiting the domain will affect them.</w:t>
            </w:r>
          </w:p>
          <w:p w14:paraId="74C36B7D" w14:textId="77777777" w:rsidR="009122AE" w:rsidRPr="00311651" w:rsidRDefault="009122AE" w:rsidP="00FC5294">
            <w:pPr>
              <w:pStyle w:val="IOStabletext"/>
            </w:pPr>
            <w:r w:rsidRPr="00311651">
              <w:t>Reviewing what a negative value can mean for measurement and time can help with students interpreting implicit limitations of a domain (or range)</w:t>
            </w:r>
          </w:p>
          <w:p w14:paraId="74C36B7E" w14:textId="77777777" w:rsidR="009122AE" w:rsidRPr="00311651" w:rsidRDefault="009122AE" w:rsidP="0023250C">
            <w:pPr>
              <w:pStyle w:val="IOStabletext"/>
              <w:spacing w:after="0"/>
              <w:rPr>
                <w:rFonts w:asciiTheme="minorHAnsi" w:hAnsiTheme="minorHAnsi"/>
              </w:rPr>
            </w:pPr>
            <w:r w:rsidRPr="00311651">
              <w:t>Also consider problems for which the appropriate function to be analysed is to be constructed from data given in words or on a diagram.</w:t>
            </w:r>
          </w:p>
        </w:tc>
        <w:tc>
          <w:tcPr>
            <w:tcW w:w="3228" w:type="dxa"/>
            <w:tcMar>
              <w:top w:w="100" w:type="dxa"/>
              <w:left w:w="100" w:type="dxa"/>
              <w:bottom w:w="100" w:type="dxa"/>
              <w:right w:w="100" w:type="dxa"/>
            </w:tcMar>
          </w:tcPr>
          <w:p w14:paraId="74C36B7F" w14:textId="674EA10E" w:rsidR="009122AE" w:rsidRPr="00311651" w:rsidRDefault="009122AE" w:rsidP="0023250C">
            <w:pPr>
              <w:pStyle w:val="IOStabletext"/>
              <w:spacing w:before="0"/>
            </w:pPr>
            <w:r w:rsidRPr="00311651">
              <w:t>Geogebra can be used to graph functions with restricted domains</w:t>
            </w:r>
            <w:r w:rsidR="0023250C">
              <w:t xml:space="preserve">. </w:t>
            </w:r>
            <w:hyperlink r:id="rId60" w:history="1">
              <w:r w:rsidR="0023250C" w:rsidRPr="0023250C">
                <w:rPr>
                  <w:rStyle w:val="Hyperlink"/>
                </w:rPr>
                <w:t>A YouTube video showing graphing a restricted domain</w:t>
              </w:r>
            </w:hyperlink>
            <w:r w:rsidR="0023250C">
              <w:t xml:space="preserve"> </w:t>
            </w:r>
            <w:r w:rsidRPr="00311651">
              <w:t>(it also shows how to find maxima and minima of functions)</w:t>
            </w:r>
          </w:p>
        </w:tc>
      </w:tr>
      <w:tr w:rsidR="009122AE" w:rsidRPr="00870730" w14:paraId="74C36B84" w14:textId="77777777" w:rsidTr="00F46358">
        <w:tc>
          <w:tcPr>
            <w:tcW w:w="1550" w:type="dxa"/>
            <w:tcBorders>
              <w:left w:val="single" w:sz="6" w:space="0" w:color="000000"/>
              <w:bottom w:val="single" w:sz="6" w:space="0" w:color="000000"/>
              <w:right w:val="single" w:sz="6" w:space="0" w:color="000000"/>
            </w:tcBorders>
            <w:tcMar>
              <w:left w:w="40" w:type="dxa"/>
              <w:right w:w="40" w:type="dxa"/>
            </w:tcMar>
            <w:vAlign w:val="center"/>
          </w:tcPr>
          <w:p w14:paraId="74C36B81" w14:textId="77777777" w:rsidR="009122AE" w:rsidRPr="00870730" w:rsidRDefault="00FC5294" w:rsidP="00FC5294">
            <w:pPr>
              <w:pStyle w:val="IOStabletext"/>
            </w:pPr>
            <w:r>
              <w:t>Tangents and normals to curves</w:t>
            </w:r>
          </w:p>
        </w:tc>
        <w:tc>
          <w:tcPr>
            <w:tcW w:w="10773" w:type="dxa"/>
            <w:tcMar>
              <w:top w:w="100" w:type="dxa"/>
              <w:left w:w="100" w:type="dxa"/>
              <w:bottom w:w="100" w:type="dxa"/>
              <w:right w:w="100" w:type="dxa"/>
            </w:tcMar>
          </w:tcPr>
          <w:p w14:paraId="74C36B82" w14:textId="77777777" w:rsidR="009122AE" w:rsidRPr="00870730" w:rsidRDefault="00FC5294" w:rsidP="00FC5294">
            <w:pPr>
              <w:pStyle w:val="IOStabletext"/>
            </w:pPr>
            <w:r>
              <w:t>Extension of</w:t>
            </w:r>
            <w:r w:rsidR="009122AE" w:rsidRPr="00870730">
              <w:t xml:space="preserve"> 8.4 in the preliminary course using notations and techniques from this topic</w:t>
            </w:r>
          </w:p>
        </w:tc>
        <w:tc>
          <w:tcPr>
            <w:tcW w:w="3228" w:type="dxa"/>
            <w:tcMar>
              <w:top w:w="100" w:type="dxa"/>
              <w:left w:w="100" w:type="dxa"/>
              <w:bottom w:w="100" w:type="dxa"/>
              <w:right w:w="100" w:type="dxa"/>
            </w:tcMar>
          </w:tcPr>
          <w:p w14:paraId="74C36B83" w14:textId="77777777" w:rsidR="009122AE" w:rsidRPr="00870730" w:rsidRDefault="009122AE" w:rsidP="00FC5294">
            <w:pPr>
              <w:pStyle w:val="IOStabletext"/>
              <w:rPr>
                <w:rFonts w:asciiTheme="minorHAnsi" w:hAnsiTheme="minorHAnsi"/>
              </w:rPr>
            </w:pPr>
          </w:p>
        </w:tc>
      </w:tr>
      <w:tr w:rsidR="009122AE" w:rsidRPr="00870730" w14:paraId="74C36B8A" w14:textId="77777777" w:rsidTr="00F46358">
        <w:tc>
          <w:tcPr>
            <w:tcW w:w="1550" w:type="dxa"/>
            <w:tcMar>
              <w:top w:w="100" w:type="dxa"/>
              <w:left w:w="100" w:type="dxa"/>
              <w:bottom w:w="100" w:type="dxa"/>
              <w:right w:w="100" w:type="dxa"/>
            </w:tcMar>
          </w:tcPr>
          <w:p w14:paraId="74C36B85" w14:textId="77777777" w:rsidR="009122AE" w:rsidRPr="00870730" w:rsidRDefault="009122AE" w:rsidP="00FC5294">
            <w:pPr>
              <w:pStyle w:val="IOStabletext"/>
            </w:pPr>
            <w:r w:rsidRPr="00870730">
              <w:t>The primitive function and its geometrical interpretation.</w:t>
            </w:r>
          </w:p>
        </w:tc>
        <w:tc>
          <w:tcPr>
            <w:tcW w:w="10773" w:type="dxa"/>
            <w:tcMar>
              <w:top w:w="100" w:type="dxa"/>
              <w:left w:w="100" w:type="dxa"/>
              <w:bottom w:w="100" w:type="dxa"/>
              <w:right w:w="100" w:type="dxa"/>
            </w:tcMar>
          </w:tcPr>
          <w:p w14:paraId="74C36B86" w14:textId="5A249103" w:rsidR="009122AE" w:rsidRPr="00870730" w:rsidRDefault="0023250C" w:rsidP="00FC5294">
            <w:pPr>
              <w:pStyle w:val="IOStabletext"/>
            </w:pPr>
            <w:r>
              <w:t>From the syllabus: “Given</w:t>
            </w:r>
            <w:r w:rsidRPr="008D37DD">
              <w:rPr>
                <w:position w:val="-14"/>
              </w:rPr>
              <w:object w:dxaOrig="639" w:dyaOrig="400" w14:anchorId="62CE68CB">
                <v:shape id="_x0000_i31520" type="#_x0000_t75" style="width:32.25pt;height:20.4pt" o:ole="">
                  <v:imagedata r:id="rId15" o:title=""/>
                </v:shape>
                <o:OLEObject Type="Embed" ProgID="Equation.DSMT4" ShapeID="_x0000_i31520" DrawAspect="Content" ObjectID="_1569054019" r:id="rId61"/>
              </w:object>
            </w:r>
            <w:r w:rsidR="009122AE" w:rsidRPr="00870730">
              <w:t>, the question ‘What</w:t>
            </w:r>
            <w:r>
              <w:t xml:space="preserve"> is</w:t>
            </w:r>
            <w:r w:rsidRPr="008D37DD">
              <w:rPr>
                <w:position w:val="-10"/>
              </w:rPr>
              <w:object w:dxaOrig="540" w:dyaOrig="320" w14:anchorId="5A28DF5E">
                <v:shape id="_x0000_i31521" type="#_x0000_t75" style="width:26.85pt;height:16.1pt" o:ole="">
                  <v:imagedata r:id="rId13" o:title=""/>
                </v:shape>
                <o:OLEObject Type="Embed" ProgID="Equation.DSMT4" ShapeID="_x0000_i31521" DrawAspect="Content" ObjectID="_1569054020" r:id="rId62"/>
              </w:object>
            </w:r>
            <w:r w:rsidR="009122AE" w:rsidRPr="00870730">
              <w:t>?’ naturally arises. Particular examples will make plausible, and a proof wil</w:t>
            </w:r>
            <w:r>
              <w:t xml:space="preserve">l show, that </w:t>
            </w:r>
            <w:r w:rsidRPr="008D37DD">
              <w:rPr>
                <w:position w:val="-10"/>
              </w:rPr>
              <w:object w:dxaOrig="540" w:dyaOrig="320" w14:anchorId="4ACD980A">
                <v:shape id="_x0000_i31522" type="#_x0000_t75" style="width:26.85pt;height:16.1pt" o:ole="">
                  <v:imagedata r:id="rId13" o:title=""/>
                </v:shape>
                <o:OLEObject Type="Embed" ProgID="Equation.DSMT4" ShapeID="_x0000_i31522" DrawAspect="Content" ObjectID="_1569054021" r:id="rId63"/>
              </w:object>
            </w:r>
            <w:r w:rsidR="009122AE" w:rsidRPr="00870730">
              <w:t xml:space="preserve"> is not uniquely determined but that two functions which have the same derivative can only differ by a constant.</w:t>
            </w:r>
          </w:p>
          <w:p w14:paraId="74C36B87" w14:textId="77777777" w:rsidR="009122AE" w:rsidRPr="00870730" w:rsidRDefault="009122AE" w:rsidP="00FC5294">
            <w:pPr>
              <w:pStyle w:val="IOStabletext"/>
            </w:pPr>
            <w:r w:rsidRPr="00870730">
              <w:t>Geometrically, given the gradient function of a curve, the curve is not fixed but it is one of a ‘family’ of similar curves.”</w:t>
            </w:r>
          </w:p>
          <w:p w14:paraId="74C36B88" w14:textId="77777777" w:rsidR="009122AE" w:rsidRPr="00870730" w:rsidRDefault="009122AE" w:rsidP="00FC5294">
            <w:pPr>
              <w:pStyle w:val="IOStabletext"/>
            </w:pPr>
            <w:r>
              <w:t xml:space="preserve">The term primitive function </w:t>
            </w:r>
            <w:r w:rsidRPr="00870730">
              <w:t>or anti-derivative should be used - not integration at this stage.</w:t>
            </w:r>
          </w:p>
        </w:tc>
        <w:tc>
          <w:tcPr>
            <w:tcW w:w="3228" w:type="dxa"/>
            <w:tcMar>
              <w:top w:w="100" w:type="dxa"/>
              <w:left w:w="100" w:type="dxa"/>
              <w:bottom w:w="100" w:type="dxa"/>
              <w:right w:w="100" w:type="dxa"/>
            </w:tcMar>
          </w:tcPr>
          <w:p w14:paraId="74C36B89" w14:textId="77777777" w:rsidR="009122AE" w:rsidRPr="00870730" w:rsidRDefault="009122AE" w:rsidP="00FC5294">
            <w:pPr>
              <w:pStyle w:val="IOStabletext"/>
            </w:pPr>
            <w:r w:rsidRPr="00870730">
              <w:t>Geogebra can be used to illustrate this concept</w:t>
            </w:r>
          </w:p>
        </w:tc>
      </w:tr>
    </w:tbl>
    <w:p w14:paraId="74C36B8B" w14:textId="77777777" w:rsidR="009122AE" w:rsidRPr="00940348" w:rsidRDefault="009122AE" w:rsidP="00FC5294">
      <w:pPr>
        <w:pStyle w:val="IOStabletext"/>
      </w:pPr>
    </w:p>
    <w:sectPr w:rsidR="009122AE" w:rsidRPr="00940348" w:rsidSect="00C80F10">
      <w:type w:val="continuous"/>
      <w:pgSz w:w="16840" w:h="11900" w:orient="landscape"/>
      <w:pgMar w:top="567" w:right="958" w:bottom="567" w:left="567"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888A" w14:textId="77777777" w:rsidR="00583682" w:rsidRDefault="00583682" w:rsidP="00480FD7">
      <w:r>
        <w:separator/>
      </w:r>
    </w:p>
  </w:endnote>
  <w:endnote w:type="continuationSeparator" w:id="0">
    <w:p w14:paraId="3A7C6D94" w14:textId="77777777" w:rsidR="00583682" w:rsidRDefault="00583682"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6BAA" w14:textId="103B3E39" w:rsidR="00995898" w:rsidRPr="004E338C" w:rsidRDefault="00AA1AD8" w:rsidP="007E2E94">
    <w:pPr>
      <w:pStyle w:val="IOSfooter"/>
      <w:tabs>
        <w:tab w:val="clear" w:pos="5245"/>
        <w:tab w:val="clear" w:pos="10773"/>
        <w:tab w:val="right" w:pos="15168"/>
        <w:tab w:val="left" w:pos="15309"/>
      </w:tabs>
      <w:spacing w:before="120"/>
    </w:pPr>
    <w:r>
      <w:t>M</w:t>
    </w:r>
    <w:r w:rsidR="000364EE">
      <w:t>athematics</w:t>
    </w:r>
    <w:r w:rsidR="000364EE">
      <w:tab/>
    </w:r>
    <w:r w:rsidR="00995898" w:rsidRPr="004E338C">
      <w:fldChar w:fldCharType="begin"/>
    </w:r>
    <w:r w:rsidR="00995898" w:rsidRPr="004E338C">
      <w:instrText xml:space="preserve"> PAGE </w:instrText>
    </w:r>
    <w:r w:rsidR="00995898" w:rsidRPr="004E338C">
      <w:fldChar w:fldCharType="separate"/>
    </w:r>
    <w:r w:rsidR="00C80F10">
      <w:rPr>
        <w:noProof/>
      </w:rPr>
      <w:t>4</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7492B" w14:textId="77777777" w:rsidR="00583682" w:rsidRDefault="00583682" w:rsidP="00480FD7">
      <w:r>
        <w:separator/>
      </w:r>
    </w:p>
  </w:footnote>
  <w:footnote w:type="continuationSeparator" w:id="0">
    <w:p w14:paraId="50F4F6BB" w14:textId="77777777" w:rsidR="00583682" w:rsidRDefault="00583682"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CB1"/>
    <w:multiLevelType w:val="multilevel"/>
    <w:tmpl w:val="EACC3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C3082"/>
    <w:multiLevelType w:val="multilevel"/>
    <w:tmpl w:val="610A5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E34FC"/>
    <w:multiLevelType w:val="multilevel"/>
    <w:tmpl w:val="0C09001D"/>
    <w:numStyleLink w:val="IOSList1new"/>
  </w:abstractNum>
  <w:abstractNum w:abstractNumId="24"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1"/>
  </w:num>
  <w:num w:numId="5">
    <w:abstractNumId w:val="0"/>
  </w:num>
  <w:num w:numId="6">
    <w:abstractNumId w:val="19"/>
  </w:num>
  <w:num w:numId="7">
    <w:abstractNumId w:val="19"/>
  </w:num>
  <w:num w:numId="8">
    <w:abstractNumId w:val="18"/>
  </w:num>
  <w:num w:numId="9">
    <w:abstractNumId w:val="3"/>
  </w:num>
  <w:num w:numId="10">
    <w:abstractNumId w:val="17"/>
  </w:num>
  <w:num w:numId="11">
    <w:abstractNumId w:val="7"/>
  </w:num>
  <w:num w:numId="12">
    <w:abstractNumId w:val="16"/>
  </w:num>
  <w:num w:numId="13">
    <w:abstractNumId w:val="24"/>
  </w:num>
  <w:num w:numId="14">
    <w:abstractNumId w:val="10"/>
  </w:num>
  <w:num w:numId="15">
    <w:abstractNumId w:val="22"/>
  </w:num>
  <w:num w:numId="16">
    <w:abstractNumId w:val="8"/>
  </w:num>
  <w:num w:numId="17">
    <w:abstractNumId w:val="12"/>
  </w:num>
  <w:num w:numId="18">
    <w:abstractNumId w:val="15"/>
  </w:num>
  <w:num w:numId="19">
    <w:abstractNumId w:val="2"/>
  </w:num>
  <w:num w:numId="20">
    <w:abstractNumId w:val="5"/>
  </w:num>
  <w:num w:numId="21">
    <w:abstractNumId w:val="20"/>
  </w:num>
  <w:num w:numId="22">
    <w:abstractNumId w:val="11"/>
  </w:num>
  <w:num w:numId="23">
    <w:abstractNumId w:val="2"/>
  </w:num>
  <w:num w:numId="24">
    <w:abstractNumId w:val="22"/>
  </w:num>
  <w:num w:numId="25">
    <w:abstractNumId w:val="16"/>
  </w:num>
  <w:num w:numId="26">
    <w:abstractNumId w:val="16"/>
  </w:num>
  <w:num w:numId="27">
    <w:abstractNumId w:val="11"/>
  </w:num>
  <w:num w:numId="28">
    <w:abstractNumId w:val="2"/>
  </w:num>
  <w:num w:numId="29">
    <w:abstractNumId w:val="22"/>
  </w:num>
  <w:num w:numId="30">
    <w:abstractNumId w:val="16"/>
  </w:num>
  <w:num w:numId="31">
    <w:abstractNumId w:val="16"/>
  </w:num>
  <w:num w:numId="32">
    <w:abstractNumId w:val="11"/>
  </w:num>
  <w:num w:numId="33">
    <w:abstractNumId w:val="9"/>
  </w:num>
  <w:num w:numId="34">
    <w:abstractNumId w:val="2"/>
  </w:num>
  <w:num w:numId="35">
    <w:abstractNumId w:val="22"/>
  </w:num>
  <w:num w:numId="36">
    <w:abstractNumId w:val="16"/>
  </w:num>
  <w:num w:numId="37">
    <w:abstractNumId w:val="16"/>
  </w:num>
  <w:num w:numId="38">
    <w:abstractNumId w:val="11"/>
  </w:num>
  <w:num w:numId="39">
    <w:abstractNumId w:val="9"/>
  </w:num>
  <w:num w:numId="40">
    <w:abstractNumId w:val="25"/>
  </w:num>
  <w:num w:numId="41">
    <w:abstractNumId w:val="14"/>
  </w:num>
  <w:num w:numId="42">
    <w:abstractNumId w:val="23"/>
  </w:num>
  <w:num w:numId="43">
    <w:abstractNumId w:val="4"/>
  </w:num>
  <w:num w:numId="44">
    <w:abstractNumId w:val="13"/>
  </w:num>
  <w:num w:numId="45">
    <w:abstractNumId w:val="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07B4F"/>
    <w:rsid w:val="00010671"/>
    <w:rsid w:val="00010B54"/>
    <w:rsid w:val="000364EE"/>
    <w:rsid w:val="00076446"/>
    <w:rsid w:val="000C3B9A"/>
    <w:rsid w:val="000C4732"/>
    <w:rsid w:val="000F6821"/>
    <w:rsid w:val="00100563"/>
    <w:rsid w:val="001440CA"/>
    <w:rsid w:val="00186118"/>
    <w:rsid w:val="001E1B75"/>
    <w:rsid w:val="001F1D0D"/>
    <w:rsid w:val="001F6BBE"/>
    <w:rsid w:val="00200055"/>
    <w:rsid w:val="00210436"/>
    <w:rsid w:val="00215471"/>
    <w:rsid w:val="00215956"/>
    <w:rsid w:val="002208BE"/>
    <w:rsid w:val="00225BA0"/>
    <w:rsid w:val="0023250C"/>
    <w:rsid w:val="002407B2"/>
    <w:rsid w:val="00281A35"/>
    <w:rsid w:val="00281F50"/>
    <w:rsid w:val="00286108"/>
    <w:rsid w:val="00291C6D"/>
    <w:rsid w:val="0029526D"/>
    <w:rsid w:val="00295F9F"/>
    <w:rsid w:val="002A07C0"/>
    <w:rsid w:val="002D379D"/>
    <w:rsid w:val="002D47A6"/>
    <w:rsid w:val="002F7E49"/>
    <w:rsid w:val="003030F2"/>
    <w:rsid w:val="00304EF2"/>
    <w:rsid w:val="003076AC"/>
    <w:rsid w:val="00311651"/>
    <w:rsid w:val="00334511"/>
    <w:rsid w:val="00341F8B"/>
    <w:rsid w:val="00357FC1"/>
    <w:rsid w:val="00361327"/>
    <w:rsid w:val="00367FB2"/>
    <w:rsid w:val="003B3062"/>
    <w:rsid w:val="004668BC"/>
    <w:rsid w:val="00480C44"/>
    <w:rsid w:val="00480FD7"/>
    <w:rsid w:val="004B29AE"/>
    <w:rsid w:val="004B4B05"/>
    <w:rsid w:val="004E338C"/>
    <w:rsid w:val="004F35B3"/>
    <w:rsid w:val="00504555"/>
    <w:rsid w:val="005050AD"/>
    <w:rsid w:val="005202C7"/>
    <w:rsid w:val="005402DE"/>
    <w:rsid w:val="00541AE4"/>
    <w:rsid w:val="005764DE"/>
    <w:rsid w:val="00583682"/>
    <w:rsid w:val="00595476"/>
    <w:rsid w:val="005B53AD"/>
    <w:rsid w:val="005C7E88"/>
    <w:rsid w:val="005D1A4E"/>
    <w:rsid w:val="005D56F7"/>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C6100"/>
    <w:rsid w:val="007D0956"/>
    <w:rsid w:val="007E2E94"/>
    <w:rsid w:val="0080474D"/>
    <w:rsid w:val="00804F4F"/>
    <w:rsid w:val="00846B99"/>
    <w:rsid w:val="00861F4B"/>
    <w:rsid w:val="00863F90"/>
    <w:rsid w:val="008750C7"/>
    <w:rsid w:val="008C2BB3"/>
    <w:rsid w:val="008D37DD"/>
    <w:rsid w:val="008F5BE1"/>
    <w:rsid w:val="009122AE"/>
    <w:rsid w:val="00923F94"/>
    <w:rsid w:val="0093161F"/>
    <w:rsid w:val="00937F54"/>
    <w:rsid w:val="00940348"/>
    <w:rsid w:val="0095110A"/>
    <w:rsid w:val="0096036A"/>
    <w:rsid w:val="009608E0"/>
    <w:rsid w:val="0096553E"/>
    <w:rsid w:val="00981BF1"/>
    <w:rsid w:val="00994359"/>
    <w:rsid w:val="00994991"/>
    <w:rsid w:val="00995898"/>
    <w:rsid w:val="009B2A88"/>
    <w:rsid w:val="009D798B"/>
    <w:rsid w:val="00A21F45"/>
    <w:rsid w:val="00A370B3"/>
    <w:rsid w:val="00A57066"/>
    <w:rsid w:val="00A67905"/>
    <w:rsid w:val="00AA168F"/>
    <w:rsid w:val="00AA1AD8"/>
    <w:rsid w:val="00AA5AC4"/>
    <w:rsid w:val="00AB62F9"/>
    <w:rsid w:val="00AC269B"/>
    <w:rsid w:val="00AC44EA"/>
    <w:rsid w:val="00AE67E3"/>
    <w:rsid w:val="00AE79D8"/>
    <w:rsid w:val="00B24CBA"/>
    <w:rsid w:val="00B301C2"/>
    <w:rsid w:val="00B40474"/>
    <w:rsid w:val="00B7767B"/>
    <w:rsid w:val="00BC097D"/>
    <w:rsid w:val="00BC353F"/>
    <w:rsid w:val="00BC35D3"/>
    <w:rsid w:val="00BE1B6F"/>
    <w:rsid w:val="00BF0A5C"/>
    <w:rsid w:val="00BF6866"/>
    <w:rsid w:val="00C0318E"/>
    <w:rsid w:val="00C069F5"/>
    <w:rsid w:val="00C2213A"/>
    <w:rsid w:val="00C262AE"/>
    <w:rsid w:val="00C2705F"/>
    <w:rsid w:val="00C27C7D"/>
    <w:rsid w:val="00C34ECC"/>
    <w:rsid w:val="00C80F10"/>
    <w:rsid w:val="00CA461E"/>
    <w:rsid w:val="00CD7B01"/>
    <w:rsid w:val="00CE670F"/>
    <w:rsid w:val="00D2375A"/>
    <w:rsid w:val="00D67117"/>
    <w:rsid w:val="00D7685E"/>
    <w:rsid w:val="00D81410"/>
    <w:rsid w:val="00DD21D5"/>
    <w:rsid w:val="00DD36C0"/>
    <w:rsid w:val="00DD636E"/>
    <w:rsid w:val="00DE67EB"/>
    <w:rsid w:val="00DF3B99"/>
    <w:rsid w:val="00DF6F06"/>
    <w:rsid w:val="00E06650"/>
    <w:rsid w:val="00E26D32"/>
    <w:rsid w:val="00E42AE6"/>
    <w:rsid w:val="00E45779"/>
    <w:rsid w:val="00E639B8"/>
    <w:rsid w:val="00E86FE9"/>
    <w:rsid w:val="00E95EA2"/>
    <w:rsid w:val="00EC1887"/>
    <w:rsid w:val="00EF6D6A"/>
    <w:rsid w:val="00F209C7"/>
    <w:rsid w:val="00F373A4"/>
    <w:rsid w:val="00F40337"/>
    <w:rsid w:val="00F420F0"/>
    <w:rsid w:val="00F46358"/>
    <w:rsid w:val="00F4748E"/>
    <w:rsid w:val="00F64899"/>
    <w:rsid w:val="00F827A9"/>
    <w:rsid w:val="00F93A8A"/>
    <w:rsid w:val="00FB3B1C"/>
    <w:rsid w:val="00FB7716"/>
    <w:rsid w:val="00FC5294"/>
    <w:rsid w:val="00FC5F44"/>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74C36B10"/>
  <w14:defaultImageDpi w14:val="300"/>
  <w15:docId w15:val="{ACEAC741-ACF9-4587-9C3E-B6DECAE8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9122AE"/>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076AC"/>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9122AE"/>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3076AC"/>
    <w:rPr>
      <w:color w:val="0000FF" w:themeColor="hyperlink"/>
      <w:u w:val="single"/>
    </w:rPr>
  </w:style>
  <w:style w:type="character" w:styleId="FollowedHyperlink">
    <w:name w:val="FollowedHyperlink"/>
    <w:basedOn w:val="DefaultParagraphFont"/>
    <w:uiPriority w:val="99"/>
    <w:semiHidden/>
    <w:unhideWhenUsed/>
    <w:rsid w:val="009122AE"/>
    <w:rPr>
      <w:color w:val="800080" w:themeColor="followedHyperlink"/>
      <w:u w:val="single"/>
    </w:rPr>
  </w:style>
  <w:style w:type="character" w:styleId="PlaceholderText">
    <w:name w:val="Placeholder Text"/>
    <w:basedOn w:val="DefaultParagraphFont"/>
    <w:uiPriority w:val="99"/>
    <w:semiHidden/>
    <w:rsid w:val="00D81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oleObject" Target="embeddings/oleObject4.bin"/><Relationship Id="rId34"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15.wmf"/><Relationship Id="rId50" Type="http://schemas.openxmlformats.org/officeDocument/2006/relationships/hyperlink" Target="http://www.youtube.com/watch?v=axZTv5YJssA" TargetMode="External"/><Relationship Id="rId55" Type="http://schemas.openxmlformats.org/officeDocument/2006/relationships/image" Target="media/image18.wmf"/><Relationship Id="rId63" Type="http://schemas.openxmlformats.org/officeDocument/2006/relationships/oleObject" Target="embeddings/oleObject26.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worksheetworks.com/miscellanea/graphic-organizers/venn.html" TargetMode="External"/><Relationship Id="rId29" Type="http://schemas.openxmlformats.org/officeDocument/2006/relationships/image" Target="media/image8.wmf"/><Relationship Id="rId41" Type="http://schemas.openxmlformats.org/officeDocument/2006/relationships/image" Target="media/image13.wmf"/><Relationship Id="rId54" Type="http://schemas.openxmlformats.org/officeDocument/2006/relationships/oleObject" Target="embeddings/oleObject21.bin"/><Relationship Id="rId62"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ebra.org"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hyperlink" Target="http://www.mrbartonmaths.com/resources/Jigsaws/Tarsia/6.%20A-Level/C1/5.%20Differentiation/Stationary_Points.xjsw" TargetMode="External"/><Relationship Id="rId53" Type="http://schemas.openxmlformats.org/officeDocument/2006/relationships/image" Target="media/image17.wmf"/><Relationship Id="rId58"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image" Target="media/image19.wmf"/><Relationship Id="rId61" Type="http://schemas.openxmlformats.org/officeDocument/2006/relationships/oleObject" Target="embeddings/oleObject24.bin"/><Relationship Id="rId10" Type="http://schemas.openxmlformats.org/officeDocument/2006/relationships/hyperlink" Target="https://schoolsequella.det.nsw.edu.au/items/07c79e99-fecb-4621-ba0e-ffa8524bb0aa/1/" TargetMode="External"/><Relationship Id="rId19" Type="http://schemas.openxmlformats.org/officeDocument/2006/relationships/hyperlink" Target="http://www.worksheetworks.com/miscellanea/graphic-organizers/frayer.html" TargetMode="External"/><Relationship Id="rId31" Type="http://schemas.openxmlformats.org/officeDocument/2006/relationships/image" Target="media/image9.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hyperlink" Target="https://youtu.be/gBigr0bpav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4.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hyperlink" Target="http://www.amsi.org.au/ESA_Senior_Years/SeniorTopic3/3_md/SeniorTopic3c.html" TargetMode="Externa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hyperlink" Target="https://www.mathsisfun.com/calculus/maxima-minima.html" TargetMode="External"/><Relationship Id="rId59" Type="http://schemas.openxmlformats.org/officeDocument/2006/relationships/hyperlink" Target="http://www.bbc.co.uk/bitesize/higher/maths/calc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3DAB-074F-4CFE-AD86-118D4876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Applications of geometrical properties</vt:lpstr>
    </vt:vector>
  </TitlesOfParts>
  <Company>NSW, Department of Education and Training</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geometrical properties</dc:title>
  <dc:subject/>
  <dc:creator/>
  <cp:keywords/>
  <dc:description/>
  <cp:lastModifiedBy>Jensen, Amy</cp:lastModifiedBy>
  <cp:revision>7</cp:revision>
  <cp:lastPrinted>2016-07-07T23:41:00Z</cp:lastPrinted>
  <dcterms:created xsi:type="dcterms:W3CDTF">2017-10-09T00:16:00Z</dcterms:created>
  <dcterms:modified xsi:type="dcterms:W3CDTF">2017-10-09T00:30:00Z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