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9EA" w:rsidRDefault="00E70775">
      <w:pPr>
        <w:pStyle w:val="Heading"/>
      </w:pPr>
      <w:r>
        <w:t>Assigning roles</w:t>
      </w:r>
    </w:p>
    <w:p w:rsidR="007379EA" w:rsidRPr="007761E0" w:rsidRDefault="00E70775" w:rsidP="007761E0">
      <w:pPr>
        <w:pStyle w:val="Body"/>
      </w:pPr>
      <w:r w:rsidRPr="007761E0">
        <w:t>Use the table to indicate which students are playing which roles or are performing which task.</w:t>
      </w:r>
    </w:p>
    <w:tbl>
      <w:tblPr>
        <w:tblW w:w="962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  <w:tblDescription w:val="Use the table to indicate which students are playing which roles or are performing which task. The askterisk indicates the role or task to work together."/>
      </w:tblPr>
      <w:tblGrid>
        <w:gridCol w:w="4417"/>
        <w:gridCol w:w="5206"/>
      </w:tblGrid>
      <w:tr w:rsidR="007379EA" w:rsidRPr="007761E0" w:rsidTr="00B54D8A">
        <w:trPr>
          <w:trHeight w:val="283"/>
          <w:tblHeader/>
        </w:trPr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B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79EA" w:rsidRPr="007761E0" w:rsidRDefault="00E70775" w:rsidP="00B54D8A">
            <w:pPr>
              <w:pStyle w:val="Body"/>
              <w:spacing w:after="0" w:line="23" w:lineRule="atLeast"/>
              <w:rPr>
                <w:b/>
              </w:rPr>
            </w:pPr>
            <w:r w:rsidRPr="007761E0">
              <w:rPr>
                <w:b/>
              </w:rPr>
              <w:t>Roles/tasks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B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79EA" w:rsidRPr="007761E0" w:rsidRDefault="00E70775" w:rsidP="00B54D8A">
            <w:pPr>
              <w:pStyle w:val="Body"/>
              <w:spacing w:after="0" w:line="23" w:lineRule="atLeast"/>
              <w:rPr>
                <w:b/>
              </w:rPr>
            </w:pPr>
            <w:r w:rsidRPr="007761E0">
              <w:rPr>
                <w:b/>
              </w:rPr>
              <w:t>Student(s)</w:t>
            </w:r>
          </w:p>
        </w:tc>
      </w:tr>
      <w:tr w:rsidR="007379EA" w:rsidTr="00943CEB">
        <w:trPr>
          <w:trHeight w:val="300"/>
        </w:trPr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79EA" w:rsidRDefault="00E70775" w:rsidP="00B54D8A">
            <w:pPr>
              <w:pStyle w:val="Body"/>
              <w:spacing w:line="23" w:lineRule="atLeast"/>
            </w:pPr>
            <w:r>
              <w:t>Host (reads the host's questions)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79EA" w:rsidRDefault="007379EA" w:rsidP="00B54D8A">
            <w:pPr>
              <w:pStyle w:val="Body"/>
              <w:spacing w:line="23" w:lineRule="atLeast"/>
            </w:pPr>
          </w:p>
        </w:tc>
      </w:tr>
      <w:tr w:rsidR="007379EA" w:rsidTr="00943CEB">
        <w:trPr>
          <w:trHeight w:val="300"/>
        </w:trPr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79EA" w:rsidRDefault="00E70775" w:rsidP="00B54D8A">
            <w:pPr>
              <w:pStyle w:val="Body"/>
              <w:spacing w:line="23" w:lineRule="atLeast"/>
            </w:pPr>
            <w:r>
              <w:t xml:space="preserve">Charles Bean </w:t>
            </w:r>
            <w:r w:rsidR="00864253">
              <w:t>(journalist/author/historian)</w:t>
            </w:r>
            <w:bookmarkStart w:id="0" w:name="_GoBack"/>
            <w:bookmarkEnd w:id="0"/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79EA" w:rsidRDefault="007379EA" w:rsidP="00B54D8A">
            <w:pPr>
              <w:pStyle w:val="Body"/>
              <w:spacing w:line="23" w:lineRule="atLeast"/>
            </w:pPr>
          </w:p>
        </w:tc>
      </w:tr>
      <w:tr w:rsidR="007379EA" w:rsidTr="00943CEB">
        <w:trPr>
          <w:trHeight w:val="300"/>
        </w:trPr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79EA" w:rsidRDefault="00E70775" w:rsidP="00B54D8A">
            <w:pPr>
              <w:pStyle w:val="Body"/>
              <w:spacing w:line="23" w:lineRule="atLeast"/>
            </w:pPr>
            <w:r>
              <w:t>Frank Westbrook (Australian soldier)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79EA" w:rsidRDefault="007379EA" w:rsidP="00B54D8A">
            <w:pPr>
              <w:pStyle w:val="Body"/>
              <w:spacing w:line="23" w:lineRule="atLeast"/>
            </w:pPr>
          </w:p>
        </w:tc>
      </w:tr>
      <w:tr w:rsidR="007379EA" w:rsidTr="00943CEB">
        <w:trPr>
          <w:trHeight w:val="300"/>
        </w:trPr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79EA" w:rsidRDefault="00E70775" w:rsidP="00B54D8A">
            <w:pPr>
              <w:pStyle w:val="Body"/>
              <w:spacing w:line="23" w:lineRule="atLeast"/>
            </w:pPr>
            <w:r>
              <w:t>Ellis Ashmead-Bartlett (English journalist)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79EA" w:rsidRDefault="007379EA" w:rsidP="00B54D8A">
            <w:pPr>
              <w:pStyle w:val="Body"/>
              <w:spacing w:line="23" w:lineRule="atLeast"/>
            </w:pPr>
          </w:p>
        </w:tc>
      </w:tr>
      <w:tr w:rsidR="007379EA" w:rsidTr="00943CEB">
        <w:trPr>
          <w:trHeight w:val="300"/>
        </w:trPr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79EA" w:rsidRDefault="00E70775" w:rsidP="00B54D8A">
            <w:pPr>
              <w:pStyle w:val="Body"/>
              <w:spacing w:line="23" w:lineRule="atLeast"/>
            </w:pPr>
            <w:r>
              <w:t>Keith Murdoch (Australian journalist)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79EA" w:rsidRDefault="007379EA" w:rsidP="00B54D8A">
            <w:pPr>
              <w:pStyle w:val="Body"/>
              <w:spacing w:line="23" w:lineRule="atLeast"/>
            </w:pPr>
          </w:p>
        </w:tc>
      </w:tr>
      <w:tr w:rsidR="007379EA" w:rsidTr="00943CEB">
        <w:trPr>
          <w:trHeight w:val="300"/>
        </w:trPr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79EA" w:rsidRDefault="00E70775" w:rsidP="00B54D8A">
            <w:pPr>
              <w:pStyle w:val="Body"/>
              <w:spacing w:line="23" w:lineRule="atLeast"/>
            </w:pPr>
            <w:r>
              <w:rPr>
                <w:rFonts w:eastAsia="Calibri" w:cs="Calibri"/>
              </w:rPr>
              <w:t>Frank Hurley (Australian photographer)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79EA" w:rsidRDefault="007379EA" w:rsidP="00B54D8A">
            <w:pPr>
              <w:pStyle w:val="Body"/>
              <w:spacing w:line="23" w:lineRule="atLeast"/>
            </w:pPr>
          </w:p>
        </w:tc>
      </w:tr>
      <w:tr w:rsidR="007379EA" w:rsidTr="00943CEB">
        <w:trPr>
          <w:trHeight w:val="300"/>
        </w:trPr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79EA" w:rsidRDefault="00E70775" w:rsidP="00B54D8A">
            <w:pPr>
              <w:pStyle w:val="Body"/>
              <w:spacing w:line="23" w:lineRule="atLeast"/>
            </w:pPr>
            <w:r>
              <w:rPr>
                <w:rFonts w:eastAsia="Calibri" w:cs="Calibri"/>
              </w:rPr>
              <w:t>John Monash (Australian general)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79EA" w:rsidRDefault="007379EA" w:rsidP="00B54D8A">
            <w:pPr>
              <w:pStyle w:val="Body"/>
              <w:spacing w:line="23" w:lineRule="atLeast"/>
            </w:pPr>
          </w:p>
        </w:tc>
      </w:tr>
      <w:tr w:rsidR="007379EA" w:rsidTr="00943CEB">
        <w:trPr>
          <w:trHeight w:val="300"/>
        </w:trPr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79EA" w:rsidRDefault="00E70775" w:rsidP="00B54D8A">
            <w:pPr>
              <w:pStyle w:val="Body"/>
              <w:spacing w:line="23" w:lineRule="atLeast"/>
            </w:pPr>
            <w:r>
              <w:rPr>
                <w:rFonts w:eastAsia="Calibri" w:cs="Calibri"/>
              </w:rPr>
              <w:t>Effie Bean (wife of Charles Bean)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79EA" w:rsidRDefault="007379EA" w:rsidP="00B54D8A">
            <w:pPr>
              <w:pStyle w:val="Body"/>
              <w:spacing w:line="23" w:lineRule="atLeast"/>
            </w:pPr>
          </w:p>
        </w:tc>
      </w:tr>
      <w:tr w:rsidR="007379EA" w:rsidTr="00943CEB">
        <w:trPr>
          <w:trHeight w:val="300"/>
        </w:trPr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79EA" w:rsidRDefault="00E70775" w:rsidP="00B54D8A">
            <w:pPr>
              <w:pStyle w:val="Body"/>
              <w:spacing w:line="23" w:lineRule="atLeast"/>
            </w:pPr>
            <w:r>
              <w:rPr>
                <w:rFonts w:eastAsia="Calibri" w:cs="Calibri"/>
              </w:rPr>
              <w:t xml:space="preserve">John </w:t>
            </w:r>
            <w:proofErr w:type="spellStart"/>
            <w:r>
              <w:rPr>
                <w:rFonts w:eastAsia="Calibri" w:cs="Calibri"/>
              </w:rPr>
              <w:t>Treloar</w:t>
            </w:r>
            <w:proofErr w:type="spellEnd"/>
            <w:r>
              <w:rPr>
                <w:rFonts w:eastAsia="Calibri" w:cs="Calibri"/>
              </w:rPr>
              <w:t xml:space="preserve"> (colleague of Charles Bean)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79EA" w:rsidRDefault="007379EA" w:rsidP="00B54D8A">
            <w:pPr>
              <w:pStyle w:val="Body"/>
              <w:spacing w:line="23" w:lineRule="atLeast"/>
            </w:pPr>
          </w:p>
        </w:tc>
      </w:tr>
      <w:tr w:rsidR="007379EA" w:rsidTr="00943CEB">
        <w:trPr>
          <w:trHeight w:val="643"/>
        </w:trPr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79EA" w:rsidRDefault="00E70775" w:rsidP="00B54D8A">
            <w:pPr>
              <w:pStyle w:val="Body"/>
              <w:spacing w:line="23" w:lineRule="atLeast"/>
            </w:pPr>
            <w:r>
              <w:rPr>
                <w:rFonts w:eastAsia="Calibri" w:cs="Calibri"/>
              </w:rPr>
              <w:t>Broadcast editors (merge all the audio clips to produce the finished program) *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79EA" w:rsidRDefault="007379EA" w:rsidP="00B54D8A">
            <w:pPr>
              <w:pStyle w:val="Body"/>
              <w:spacing w:line="23" w:lineRule="atLeast"/>
            </w:pPr>
          </w:p>
        </w:tc>
      </w:tr>
      <w:tr w:rsidR="007379EA" w:rsidTr="00943CEB">
        <w:trPr>
          <w:trHeight w:val="987"/>
        </w:trPr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79EA" w:rsidRDefault="00E70775" w:rsidP="00B54D8A">
            <w:pPr>
              <w:pStyle w:val="Body"/>
              <w:spacing w:line="23" w:lineRule="atLeast"/>
            </w:pPr>
            <w:r>
              <w:rPr>
                <w:rFonts w:eastAsia="Calibri" w:cs="Calibri"/>
              </w:rPr>
              <w:t>Music and background effects editors (select appropriate music and effects for the broadcast) *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79EA" w:rsidRDefault="007379EA" w:rsidP="00B54D8A">
            <w:pPr>
              <w:pStyle w:val="Body"/>
              <w:spacing w:line="23" w:lineRule="atLeast"/>
            </w:pPr>
          </w:p>
        </w:tc>
      </w:tr>
      <w:tr w:rsidR="007379EA" w:rsidTr="00943CEB">
        <w:trPr>
          <w:trHeight w:val="987"/>
        </w:trPr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79EA" w:rsidRDefault="00E70775" w:rsidP="00B54D8A">
            <w:pPr>
              <w:pStyle w:val="Body"/>
              <w:spacing w:line="23" w:lineRule="atLeast"/>
            </w:pPr>
            <w:r>
              <w:rPr>
                <w:rFonts w:eastAsia="Calibri" w:cs="Calibri"/>
              </w:rPr>
              <w:t>Credits team (write and record the roles/tasks and who performed them as well as all primary/secondary sources used)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79EA" w:rsidRDefault="007379EA" w:rsidP="00B54D8A">
            <w:pPr>
              <w:pStyle w:val="Body"/>
              <w:spacing w:line="23" w:lineRule="atLeast"/>
            </w:pPr>
          </w:p>
        </w:tc>
      </w:tr>
    </w:tbl>
    <w:p w:rsidR="007379EA" w:rsidRPr="007761E0" w:rsidRDefault="00E70775" w:rsidP="007761E0">
      <w:pPr>
        <w:pStyle w:val="Body"/>
      </w:pPr>
      <w:r w:rsidRPr="007761E0">
        <w:t>* Work together</w:t>
      </w:r>
    </w:p>
    <w:sectPr w:rsidR="007379EA" w:rsidRPr="007761E0">
      <w:headerReference w:type="default" r:id="rId8"/>
      <w:footerReference w:type="default" r:id="rId9"/>
      <w:pgSz w:w="11900" w:h="16840"/>
      <w:pgMar w:top="1560" w:right="1133" w:bottom="1440" w:left="1134" w:header="284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2B6" w:rsidRDefault="001252B6">
      <w:r>
        <w:separator/>
      </w:r>
    </w:p>
  </w:endnote>
  <w:endnote w:type="continuationSeparator" w:id="0">
    <w:p w:rsidR="001252B6" w:rsidRDefault="00125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9EA" w:rsidRDefault="00E70775">
    <w:pPr>
      <w:pStyle w:val="Footer"/>
    </w:pPr>
    <w:r>
      <w:t xml:space="preserve">© State of NSW, </w:t>
    </w:r>
    <w:r w:rsidR="00140172" w:rsidRPr="00140172">
      <w:t>Department of Education,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2B6" w:rsidRDefault="001252B6">
      <w:r>
        <w:separator/>
      </w:r>
    </w:p>
  </w:footnote>
  <w:footnote w:type="continuationSeparator" w:id="0">
    <w:p w:rsidR="001252B6" w:rsidRDefault="001252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9EA" w:rsidRDefault="00140172">
    <w:pPr>
      <w:pStyle w:val="Title"/>
    </w:pPr>
    <w:r>
      <w:rPr>
        <w:noProof/>
        <w:lang w:val="en-AU" w:eastAsia="en-AU"/>
      </w:rPr>
      <w:drawing>
        <wp:anchor distT="152400" distB="152400" distL="152400" distR="152400" simplePos="0" relativeHeight="251660288" behindDoc="1" locked="0" layoutInCell="1" allowOverlap="1" wp14:anchorId="766FECA5" wp14:editId="3ED66463">
          <wp:simplePos x="0" y="0"/>
          <wp:positionH relativeFrom="page">
            <wp:posOffset>6334125</wp:posOffset>
          </wp:positionH>
          <wp:positionV relativeFrom="page">
            <wp:posOffset>10000615</wp:posOffset>
          </wp:positionV>
          <wp:extent cx="581025" cy="200025"/>
          <wp:effectExtent l="0" t="0" r="9525" b="9525"/>
          <wp:wrapNone/>
          <wp:docPr id="1073741827" name="officeArt object" descr="Neals logo&#10;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age3.png" descr="L:\LS\Learning Systems\CLIPSOutput\20019_20019_ANZAC_TPL\LOs\TPL_Module_1\styles\graphics\neals.gif&#10;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025" cy="2000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E70775">
      <w:rPr>
        <w:noProof/>
        <w:lang w:val="en-AU" w:eastAsia="en-AU"/>
      </w:rPr>
      <w:drawing>
        <wp:anchor distT="152400" distB="152400" distL="152400" distR="152400" simplePos="0" relativeHeight="251658240" behindDoc="1" locked="0" layoutInCell="1" allowOverlap="1" wp14:anchorId="7B01C843" wp14:editId="0E6CAB47">
          <wp:simplePos x="0" y="0"/>
          <wp:positionH relativeFrom="page">
            <wp:posOffset>0</wp:posOffset>
          </wp:positionH>
          <wp:positionV relativeFrom="page">
            <wp:posOffset>-21772</wp:posOffset>
          </wp:positionV>
          <wp:extent cx="7593708" cy="859971"/>
          <wp:effectExtent l="0" t="0" r="7620" b="0"/>
          <wp:wrapNone/>
          <wp:docPr id="1073741825" name="officeArt object" descr="Centenary of the First World War – Perspective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.pn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3708" cy="85997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E70775">
      <w:rPr>
        <w:noProof/>
        <w:lang w:val="en-AU" w:eastAsia="en-AU"/>
      </w:rPr>
      <w:drawing>
        <wp:anchor distT="152400" distB="152400" distL="152400" distR="152400" simplePos="0" relativeHeight="251659264" behindDoc="1" locked="0" layoutInCell="1" allowOverlap="1" wp14:anchorId="79F37CB6" wp14:editId="0D043B9F">
          <wp:simplePos x="0" y="0"/>
          <wp:positionH relativeFrom="page">
            <wp:posOffset>206829</wp:posOffset>
          </wp:positionH>
          <wp:positionV relativeFrom="page">
            <wp:posOffset>152127</wp:posOffset>
          </wp:positionV>
          <wp:extent cx="1774371" cy="547884"/>
          <wp:effectExtent l="0" t="0" r="0" b="5080"/>
          <wp:wrapNone/>
          <wp:docPr id="1073741826" name="officeArt object" descr="NSW Government 100 Years of ANZAC, The Spirit Lives, 2014 - 20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1.png" descr="L:\LS\Learning Systems\Active_Projects\20019_20019_ANZAC_TPL\Production\clipsCustom\content\styles\graphics\anzac100logo.png"/>
                  <pic:cNvPicPr>
                    <a:picLocks noChangeAspect="1"/>
                  </pic:cNvPicPr>
                </pic:nvPicPr>
                <pic:blipFill>
                  <a:blip r:embed="rId3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4371" cy="54788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E70775">
      <w:t>Centenary of the First World War</w:t>
    </w:r>
  </w:p>
  <w:p w:rsidR="007379EA" w:rsidRDefault="00E70775">
    <w:pPr>
      <w:pStyle w:val="Header"/>
      <w:ind w:left="2127"/>
      <w:rPr>
        <w:color w:val="FFFFFF"/>
        <w:sz w:val="28"/>
        <w:szCs w:val="28"/>
        <w:u w:color="FFFFFF"/>
      </w:rPr>
    </w:pPr>
    <w:r>
      <w:rPr>
        <w:color w:val="FFFFFF"/>
        <w:sz w:val="28"/>
        <w:szCs w:val="28"/>
        <w:u w:color="FFFFFF"/>
      </w:rPr>
      <w:t>Perspectives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36ED1"/>
    <w:multiLevelType w:val="hybridMultilevel"/>
    <w:tmpl w:val="22D0D7F8"/>
    <w:styleLink w:val="Bullets"/>
    <w:lvl w:ilvl="0" w:tplc="F1CA9B4E">
      <w:start w:val="1"/>
      <w:numFmt w:val="bullet"/>
      <w:lvlText w:val="*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E58FCFA">
      <w:start w:val="1"/>
      <w:numFmt w:val="bullet"/>
      <w:lvlText w:val="*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692B3CC">
      <w:start w:val="1"/>
      <w:numFmt w:val="bullet"/>
      <w:lvlText w:val="*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8B450EC">
      <w:start w:val="1"/>
      <w:numFmt w:val="bullet"/>
      <w:lvlText w:val="*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7F055F0">
      <w:start w:val="1"/>
      <w:numFmt w:val="bullet"/>
      <w:lvlText w:val="*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5C26F78">
      <w:start w:val="1"/>
      <w:numFmt w:val="bullet"/>
      <w:lvlText w:val="*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EF86394">
      <w:start w:val="1"/>
      <w:numFmt w:val="bullet"/>
      <w:lvlText w:val="*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84E221C">
      <w:start w:val="1"/>
      <w:numFmt w:val="bullet"/>
      <w:lvlText w:val="*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612D17C">
      <w:start w:val="1"/>
      <w:numFmt w:val="bullet"/>
      <w:lvlText w:val="*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18CF6048"/>
    <w:multiLevelType w:val="hybridMultilevel"/>
    <w:tmpl w:val="22D0D7F8"/>
    <w:numStyleLink w:val="Bullets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379EA"/>
    <w:rsid w:val="001252B6"/>
    <w:rsid w:val="00140172"/>
    <w:rsid w:val="0018529E"/>
    <w:rsid w:val="00417EA0"/>
    <w:rsid w:val="007379EA"/>
    <w:rsid w:val="007761E0"/>
    <w:rsid w:val="007C1358"/>
    <w:rsid w:val="00864253"/>
    <w:rsid w:val="00943CEB"/>
    <w:rsid w:val="00990C32"/>
    <w:rsid w:val="00B426BC"/>
    <w:rsid w:val="00B54D8A"/>
    <w:rsid w:val="00E70775"/>
    <w:rsid w:val="00EF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Heading3">
    <w:name w:val="heading 3"/>
    <w:next w:val="Body"/>
    <w:pPr>
      <w:spacing w:before="120" w:after="120" w:line="276" w:lineRule="auto"/>
      <w:outlineLvl w:val="2"/>
    </w:pPr>
    <w:rPr>
      <w:rFonts w:ascii="Arial" w:eastAsia="Arial" w:hAnsi="Arial" w:cs="Arial"/>
      <w:b/>
      <w:bCs/>
      <w:color w:val="66767B"/>
      <w:sz w:val="24"/>
      <w:szCs w:val="24"/>
      <w:u w:color="66767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Title">
    <w:name w:val="Title"/>
    <w:next w:val="Body"/>
    <w:pPr>
      <w:spacing w:line="276" w:lineRule="auto"/>
      <w:ind w:left="2126"/>
      <w:outlineLvl w:val="0"/>
    </w:pPr>
    <w:rPr>
      <w:rFonts w:ascii="Arial" w:hAnsi="Arial" w:cs="Arial Unicode MS"/>
      <w:color w:val="FFFFFF"/>
      <w:sz w:val="36"/>
      <w:szCs w:val="36"/>
      <w:u w:color="FFFFFF"/>
      <w:lang w:val="en-US"/>
    </w:rPr>
  </w:style>
  <w:style w:type="paragraph" w:customStyle="1" w:styleId="Body">
    <w:name w:val="Body"/>
    <w:rsid w:val="007761E0"/>
    <w:pPr>
      <w:spacing w:after="200" w:line="276" w:lineRule="auto"/>
    </w:pPr>
    <w:rPr>
      <w:rFonts w:ascii="Calibri" w:hAnsi="Calibri" w:cs="Arial Unicode MS"/>
      <w:color w:val="000000"/>
      <w:sz w:val="22"/>
      <w:szCs w:val="24"/>
      <w:u w:color="000000"/>
      <w:lang w:val="en-US"/>
    </w:rPr>
  </w:style>
  <w:style w:type="paragraph" w:styleId="Header">
    <w:name w:val="header"/>
    <w:pPr>
      <w:tabs>
        <w:tab w:val="center" w:pos="4513"/>
        <w:tab w:val="right" w:pos="9026"/>
      </w:tabs>
    </w:pPr>
    <w:rPr>
      <w:rFonts w:ascii="Arial" w:hAnsi="Arial" w:cs="Arial Unicode MS"/>
      <w:color w:val="000000"/>
      <w:sz w:val="24"/>
      <w:szCs w:val="24"/>
      <w:u w:color="000000"/>
      <w:lang w:val="en-US"/>
    </w:rPr>
  </w:style>
  <w:style w:type="paragraph" w:styleId="Footer">
    <w:name w:val="footer"/>
    <w:pPr>
      <w:tabs>
        <w:tab w:val="center" w:pos="4513"/>
        <w:tab w:val="right" w:pos="9026"/>
      </w:tabs>
    </w:pPr>
    <w:rPr>
      <w:rFonts w:ascii="Arial" w:hAnsi="Arial" w:cs="Arial Unicode MS"/>
      <w:color w:val="000000"/>
      <w:sz w:val="24"/>
      <w:szCs w:val="24"/>
      <w:u w:color="000000"/>
      <w:lang w:val="en-US"/>
    </w:rPr>
  </w:style>
  <w:style w:type="paragraph" w:customStyle="1" w:styleId="Heading">
    <w:name w:val="Heading"/>
    <w:next w:val="Body"/>
    <w:pPr>
      <w:spacing w:after="200" w:line="276" w:lineRule="auto"/>
      <w:outlineLvl w:val="0"/>
    </w:pPr>
    <w:rPr>
      <w:rFonts w:ascii="Arial" w:hAnsi="Arial" w:cs="Arial Unicode MS"/>
      <w:color w:val="66767B"/>
      <w:sz w:val="36"/>
      <w:szCs w:val="36"/>
      <w:u w:color="66767B"/>
      <w:lang w:val="en-US"/>
    </w:rPr>
  </w:style>
  <w:style w:type="numbering" w:customStyle="1" w:styleId="Bullets">
    <w:name w:val="Bullets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Heading3">
    <w:name w:val="heading 3"/>
    <w:next w:val="Body"/>
    <w:pPr>
      <w:spacing w:before="120" w:after="120" w:line="276" w:lineRule="auto"/>
      <w:outlineLvl w:val="2"/>
    </w:pPr>
    <w:rPr>
      <w:rFonts w:ascii="Arial" w:eastAsia="Arial" w:hAnsi="Arial" w:cs="Arial"/>
      <w:b/>
      <w:bCs/>
      <w:color w:val="66767B"/>
      <w:sz w:val="24"/>
      <w:szCs w:val="24"/>
      <w:u w:color="66767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Title">
    <w:name w:val="Title"/>
    <w:next w:val="Body"/>
    <w:pPr>
      <w:spacing w:line="276" w:lineRule="auto"/>
      <w:ind w:left="2126"/>
      <w:outlineLvl w:val="0"/>
    </w:pPr>
    <w:rPr>
      <w:rFonts w:ascii="Arial" w:hAnsi="Arial" w:cs="Arial Unicode MS"/>
      <w:color w:val="FFFFFF"/>
      <w:sz w:val="36"/>
      <w:szCs w:val="36"/>
      <w:u w:color="FFFFFF"/>
      <w:lang w:val="en-US"/>
    </w:rPr>
  </w:style>
  <w:style w:type="paragraph" w:customStyle="1" w:styleId="Body">
    <w:name w:val="Body"/>
    <w:rsid w:val="007761E0"/>
    <w:pPr>
      <w:spacing w:after="200" w:line="276" w:lineRule="auto"/>
    </w:pPr>
    <w:rPr>
      <w:rFonts w:ascii="Calibri" w:hAnsi="Calibri" w:cs="Arial Unicode MS"/>
      <w:color w:val="000000"/>
      <w:sz w:val="22"/>
      <w:szCs w:val="24"/>
      <w:u w:color="000000"/>
      <w:lang w:val="en-US"/>
    </w:rPr>
  </w:style>
  <w:style w:type="paragraph" w:styleId="Header">
    <w:name w:val="header"/>
    <w:pPr>
      <w:tabs>
        <w:tab w:val="center" w:pos="4513"/>
        <w:tab w:val="right" w:pos="9026"/>
      </w:tabs>
    </w:pPr>
    <w:rPr>
      <w:rFonts w:ascii="Arial" w:hAnsi="Arial" w:cs="Arial Unicode MS"/>
      <w:color w:val="000000"/>
      <w:sz w:val="24"/>
      <w:szCs w:val="24"/>
      <w:u w:color="000000"/>
      <w:lang w:val="en-US"/>
    </w:rPr>
  </w:style>
  <w:style w:type="paragraph" w:styleId="Footer">
    <w:name w:val="footer"/>
    <w:pPr>
      <w:tabs>
        <w:tab w:val="center" w:pos="4513"/>
        <w:tab w:val="right" w:pos="9026"/>
      </w:tabs>
    </w:pPr>
    <w:rPr>
      <w:rFonts w:ascii="Arial" w:hAnsi="Arial" w:cs="Arial Unicode MS"/>
      <w:color w:val="000000"/>
      <w:sz w:val="24"/>
      <w:szCs w:val="24"/>
      <w:u w:color="000000"/>
      <w:lang w:val="en-US"/>
    </w:rPr>
  </w:style>
  <w:style w:type="paragraph" w:customStyle="1" w:styleId="Heading">
    <w:name w:val="Heading"/>
    <w:next w:val="Body"/>
    <w:pPr>
      <w:spacing w:after="200" w:line="276" w:lineRule="auto"/>
      <w:outlineLvl w:val="0"/>
    </w:pPr>
    <w:rPr>
      <w:rFonts w:ascii="Arial" w:hAnsi="Arial" w:cs="Arial Unicode MS"/>
      <w:color w:val="66767B"/>
      <w:sz w:val="36"/>
      <w:szCs w:val="36"/>
      <w:u w:color="66767B"/>
      <w:lang w:val="en-US"/>
    </w:rPr>
  </w:style>
  <w:style w:type="numbering" w:customStyle="1" w:styleId="Bullets">
    <w:name w:val="Bullets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Arial"/>
        <a:ea typeface="Arial"/>
        <a:cs typeface="Arial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678</Characters>
  <Application>Microsoft Office Word</Application>
  <DocSecurity>0</DocSecurity>
  <Lines>34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Assigning roles – Centenary of the First World War – Perspectives</vt:lpstr>
    </vt:vector>
  </TitlesOfParts>
  <Company>NSW, Department of Education and Training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Assigning roles – Centenary of the First World War – Perspectives</dc:title>
  <cp:lastModifiedBy>Rattey, Ann</cp:lastModifiedBy>
  <cp:revision>13</cp:revision>
  <dcterms:created xsi:type="dcterms:W3CDTF">2016-10-12T03:35:00Z</dcterms:created>
  <dcterms:modified xsi:type="dcterms:W3CDTF">2016-10-18T22:17:00Z</dcterms:modified>
</cp:coreProperties>
</file>