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5AA7" w:rsidRDefault="007B2BFA" w:rsidP="00662B25">
      <w:pPr>
        <w:pStyle w:val="Heading1"/>
      </w:pPr>
      <w:r>
        <w:t xml:space="preserve">Bean at the </w:t>
      </w:r>
      <w:r w:rsidRPr="00662B25">
        <w:t>landing</w:t>
      </w:r>
    </w:p>
    <w:p w:rsidR="005A5AA7" w:rsidRDefault="007B2BFA">
      <w:pPr>
        <w:pStyle w:val="Body"/>
      </w:pPr>
      <w:r>
        <w:t xml:space="preserve">The sight of hills as we got in closer… made one </w:t>
      </w:r>
      <w:proofErr w:type="spellStart"/>
      <w:r>
        <w:t>realise</w:t>
      </w:r>
      <w:proofErr w:type="spellEnd"/>
      <w:r>
        <w:t xml:space="preserve"> what our men had really done. I remember someone saying the map ought to have been made more precipitous and that it didn't really give any idea of how steep the hills actually </w:t>
      </w:r>
      <w:r>
        <w:t xml:space="preserve">were… The place is like a sand slope on a huge scale, raw </w:t>
      </w:r>
      <w:proofErr w:type="spellStart"/>
      <w:r>
        <w:t>sandslopes</w:t>
      </w:r>
      <w:proofErr w:type="spellEnd"/>
      <w:r>
        <w:t xml:space="preserve"> and precipices alternating with steep slopes covered with low scrub… The boat grounded in two feet of water. We jumped out… waded to the beach and stood on Turkish soil.'</w:t>
      </w:r>
    </w:p>
    <w:p w:rsidR="005A5AA7" w:rsidRDefault="007B2BFA">
      <w:pPr>
        <w:pStyle w:val="Body"/>
      </w:pPr>
      <w:r>
        <w:t>Bean followed th</w:t>
      </w:r>
      <w:r>
        <w:t>e divisional headquarters staff to a narrow valley … the sand around it peppered with shrapnel marks. Wounded man lay on the beach waiting to be evacuated, and further to the north of the beach Bean soberly noted the bodies of about 30 dead Australians, co</w:t>
      </w:r>
      <w:r>
        <w:t>vered with overcoat and blankets. For the first time he also noted the distinct sound of the whizzing bullets passing overhead, mistaking them at first for insects: 'It was so feeble, that sound, and so spent it was quite comforting. One had expected somet</w:t>
      </w:r>
      <w:r>
        <w:t>hing much more businesslike.'</w:t>
      </w:r>
    </w:p>
    <w:p w:rsidR="005A5AA7" w:rsidRDefault="007B2BFA">
      <w:pPr>
        <w:pStyle w:val="Body"/>
      </w:pPr>
      <w:r>
        <w:t>'If I am plugged and anyone gets this diary they'll probably think that I was either tight or very nervous when I wrote it. The fact that it was written by night when no candles were to be had and I had to do as best I could i</w:t>
      </w:r>
      <w:r>
        <w:t>n the moonlight. On some nights the sky was clear and one could see fairly well. On others, I simply had to place the lines by guesswork and many of them were written over one another.'</w:t>
      </w:r>
    </w:p>
    <w:p w:rsidR="005A5AA7" w:rsidRDefault="007B2BFA">
      <w:pPr>
        <w:pStyle w:val="Body"/>
      </w:pPr>
      <w:r>
        <w:t xml:space="preserve">Charles Bean diary 25 April, 1915, pp.18, 26, 50 found in </w:t>
      </w:r>
      <w:proofErr w:type="spellStart"/>
      <w:r>
        <w:t>Coulthart</w:t>
      </w:r>
      <w:proofErr w:type="spellEnd"/>
      <w:r>
        <w:t xml:space="preserve"> R </w:t>
      </w:r>
      <w:r>
        <w:t xml:space="preserve">(2014), </w:t>
      </w:r>
      <w:r>
        <w:rPr>
          <w:i/>
          <w:iCs/>
          <w:lang w:val="fr-FR"/>
        </w:rPr>
        <w:t>Charles Bean</w:t>
      </w:r>
      <w:r>
        <w:rPr>
          <w:lang w:val="it-IT"/>
        </w:rPr>
        <w:t>, Harper Collins, Sydney, p.83-84, 85-86.</w:t>
      </w:r>
    </w:p>
    <w:sectPr w:rsidR="005A5AA7">
      <w:headerReference w:type="default" r:id="rId7"/>
      <w:footerReference w:type="default" r:id="rId8"/>
      <w:pgSz w:w="11900" w:h="16840"/>
      <w:pgMar w:top="1560" w:right="1133" w:bottom="1440" w:left="1134" w:header="284"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2BFA" w:rsidRDefault="007B2BFA">
      <w:r>
        <w:separator/>
      </w:r>
    </w:p>
  </w:endnote>
  <w:endnote w:type="continuationSeparator" w:id="0">
    <w:p w:rsidR="007B2BFA" w:rsidRDefault="007B2B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AA7" w:rsidRDefault="007B2BFA">
    <w:pPr>
      <w:pStyle w:val="Footer"/>
    </w:pPr>
    <w:r>
      <w:t xml:space="preserve">© State of NSW, </w:t>
    </w:r>
    <w:r w:rsidR="00662B25" w:rsidRPr="00662B25">
      <w:t xml:space="preserve">Department of Education, </w:t>
    </w:r>
    <w:r w:rsidR="00662B25" w:rsidRPr="00662B25">
      <w:t>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2BFA" w:rsidRDefault="007B2BFA">
      <w:r>
        <w:separator/>
      </w:r>
    </w:p>
  </w:footnote>
  <w:footnote w:type="continuationSeparator" w:id="0">
    <w:p w:rsidR="007B2BFA" w:rsidRDefault="007B2B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AA7" w:rsidRDefault="007B2BFA">
    <w:pPr>
      <w:pStyle w:val="Title"/>
    </w:pPr>
    <w:r>
      <w:rPr>
        <w:noProof/>
        <w:lang w:val="de-DE"/>
      </w:rPr>
      <w:drawing>
        <wp:anchor distT="152400" distB="152400" distL="152400" distR="152400" simplePos="0" relativeHeight="251658240" behindDoc="1" locked="0" layoutInCell="1" allowOverlap="1">
          <wp:simplePos x="0" y="0"/>
          <wp:positionH relativeFrom="page">
            <wp:posOffset>0</wp:posOffset>
          </wp:positionH>
          <wp:positionV relativeFrom="page">
            <wp:posOffset>-21772</wp:posOffset>
          </wp:positionV>
          <wp:extent cx="7593708" cy="859971"/>
          <wp:effectExtent l="0" t="0" r="7620" b="0"/>
          <wp:wrapNone/>
          <wp:docPr id="1073741825" name="officeArt object" descr="Centenary of the First World War – Perspectives"/>
          <wp:cNvGraphicFramePr/>
          <a:graphic xmlns:a="http://schemas.openxmlformats.org/drawingml/2006/main">
            <a:graphicData uri="http://schemas.openxmlformats.org/drawingml/2006/picture">
              <pic:pic xmlns:pic="http://schemas.openxmlformats.org/drawingml/2006/picture">
                <pic:nvPicPr>
                  <pic:cNvPr id="1073741825" name="image2.png"/>
                  <pic:cNvPicPr>
                    <a:picLocks noChangeAspect="1"/>
                  </pic:cNvPicPr>
                </pic:nvPicPr>
                <pic:blipFill>
                  <a:blip r:embed="rId1">
                    <a:extLst/>
                  </a:blip>
                  <a:stretch>
                    <a:fillRect/>
                  </a:stretch>
                </pic:blipFill>
                <pic:spPr>
                  <a:xfrm>
                    <a:off x="0" y="0"/>
                    <a:ext cx="7593708" cy="859971"/>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59264" behindDoc="1" locked="0" layoutInCell="1" allowOverlap="1">
          <wp:simplePos x="0" y="0"/>
          <wp:positionH relativeFrom="page">
            <wp:posOffset>206829</wp:posOffset>
          </wp:positionH>
          <wp:positionV relativeFrom="page">
            <wp:posOffset>152127</wp:posOffset>
          </wp:positionV>
          <wp:extent cx="1774371" cy="547884"/>
          <wp:effectExtent l="0" t="0" r="0" b="5080"/>
          <wp:wrapNone/>
          <wp:docPr id="1073741826" name="officeArt object" descr="NSW Government 100 Years of ANZAC, The Spirit Lives, 2014 - 2018"/>
          <wp:cNvGraphicFramePr/>
          <a:graphic xmlns:a="http://schemas.openxmlformats.org/drawingml/2006/main">
            <a:graphicData uri="http://schemas.openxmlformats.org/drawingml/2006/picture">
              <pic:pic xmlns:pic="http://schemas.openxmlformats.org/drawingml/2006/picture">
                <pic:nvPicPr>
                  <pic:cNvPr id="1073741826" name="image1.png" descr="L:\LS\Learning Systems\Active_Projects\20019_20019_ANZAC_TPL\Production\clipsCustom\content\styles\graphics\anzac100logo.png"/>
                  <pic:cNvPicPr>
                    <a:picLocks noChangeAspect="1"/>
                  </pic:cNvPicPr>
                </pic:nvPicPr>
                <pic:blipFill>
                  <a:blip r:embed="rId2">
                    <a:extLst/>
                  </a:blip>
                  <a:stretch>
                    <a:fillRect/>
                  </a:stretch>
                </pic:blipFill>
                <pic:spPr>
                  <a:xfrm>
                    <a:off x="0" y="0"/>
                    <a:ext cx="1774371" cy="547884"/>
                  </a:xfrm>
                  <a:prstGeom prst="rect">
                    <a:avLst/>
                  </a:prstGeom>
                  <a:ln w="12700" cap="flat">
                    <a:noFill/>
                    <a:miter lim="400000"/>
                  </a:ln>
                  <a:effectLst/>
                </pic:spPr>
              </pic:pic>
            </a:graphicData>
          </a:graphic>
        </wp:anchor>
      </w:drawing>
    </w:r>
    <w:bookmarkStart w:id="0" w:name="_GoBack"/>
    <w:r>
      <w:rPr>
        <w:noProof/>
        <w:lang w:val="de-DE"/>
      </w:rPr>
      <w:drawing>
        <wp:anchor distT="152400" distB="152400" distL="152400" distR="152400" simplePos="0" relativeHeight="251660288" behindDoc="1" locked="0" layoutInCell="1" allowOverlap="1">
          <wp:simplePos x="0" y="0"/>
          <wp:positionH relativeFrom="page">
            <wp:posOffset>6333490</wp:posOffset>
          </wp:positionH>
          <wp:positionV relativeFrom="page">
            <wp:posOffset>9997440</wp:posOffset>
          </wp:positionV>
          <wp:extent cx="577216" cy="196215"/>
          <wp:effectExtent l="0" t="0" r="0" b="0"/>
          <wp:wrapNone/>
          <wp:docPr id="1073741827" name="officeArt object" descr="Neals logo&#10;"/>
          <wp:cNvGraphicFramePr/>
          <a:graphic xmlns:a="http://schemas.openxmlformats.org/drawingml/2006/main">
            <a:graphicData uri="http://schemas.openxmlformats.org/drawingml/2006/picture">
              <pic:pic xmlns:pic="http://schemas.openxmlformats.org/drawingml/2006/picture">
                <pic:nvPicPr>
                  <pic:cNvPr id="1073741827" name="image3.png" descr="L:\LS\Learning Systems\CLIPSOutput\20019_20019_ANZAC_TPL\LOs\TPL_Module_1\styles\graphics\neals.gif&#10;"/>
                  <pic:cNvPicPr>
                    <a:picLocks noChangeAspect="1"/>
                  </pic:cNvPicPr>
                </pic:nvPicPr>
                <pic:blipFill>
                  <a:blip r:embed="rId3">
                    <a:extLst/>
                  </a:blip>
                  <a:stretch>
                    <a:fillRect/>
                  </a:stretch>
                </pic:blipFill>
                <pic:spPr>
                  <a:xfrm>
                    <a:off x="0" y="0"/>
                    <a:ext cx="577216" cy="196215"/>
                  </a:xfrm>
                  <a:prstGeom prst="rect">
                    <a:avLst/>
                  </a:prstGeom>
                  <a:ln w="12700" cap="flat">
                    <a:noFill/>
                    <a:miter lim="400000"/>
                  </a:ln>
                  <a:effectLst/>
                </pic:spPr>
              </pic:pic>
            </a:graphicData>
          </a:graphic>
        </wp:anchor>
      </w:drawing>
    </w:r>
    <w:bookmarkEnd w:id="0"/>
    <w:r>
      <w:t>Centenary of the First World War</w:t>
    </w:r>
  </w:p>
  <w:p w:rsidR="005A5AA7" w:rsidRDefault="007B2BFA">
    <w:pPr>
      <w:pStyle w:val="Header"/>
      <w:ind w:left="2127"/>
      <w:rPr>
        <w:color w:val="FFFFFF"/>
        <w:sz w:val="28"/>
        <w:szCs w:val="28"/>
        <w:u w:color="FFFFFF"/>
      </w:rPr>
    </w:pPr>
    <w:r>
      <w:rPr>
        <w:color w:val="FFFFFF"/>
        <w:sz w:val="28"/>
        <w:szCs w:val="28"/>
        <w:u w:color="FFFFFF"/>
      </w:rPr>
      <w:t>Perspectives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5A5AA7"/>
    <w:rsid w:val="005A5AA7"/>
    <w:rsid w:val="00662B25"/>
    <w:rsid w:val="007B2BF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662B25"/>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662B25"/>
    <w:rPr>
      <w:rFonts w:ascii="Arial" w:hAnsi="Arial" w:cs="Arial Unicode MS"/>
      <w:b/>
      <w:bCs/>
      <w:color w:val="66767B"/>
      <w:sz w:val="36"/>
      <w:szCs w:val="36"/>
      <w:u w:color="66767B"/>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662B25"/>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662B25"/>
    <w:rPr>
      <w:rFonts w:ascii="Arial" w:hAnsi="Arial" w:cs="Arial Unicode MS"/>
      <w:b/>
      <w:bCs/>
      <w:color w:val="66767B"/>
      <w:sz w:val="36"/>
      <w:szCs w:val="36"/>
      <w:u w:color="66767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1304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NSW, Department of Education and Training</Company>
  <LinksUpToDate>false</LinksUpToDate>
  <CharactersWithSpaces>1590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Bean at the landing – Centenary of the First World War – Perspectives</dc:title>
  <cp:lastModifiedBy>Tromboukis, Martha</cp:lastModifiedBy>
  <cp:revision>2</cp:revision>
  <dcterms:created xsi:type="dcterms:W3CDTF">2016-10-13T22:51:00Z</dcterms:created>
  <dcterms:modified xsi:type="dcterms:W3CDTF">2016-10-13T22:53:00Z</dcterms:modified>
</cp:coreProperties>
</file>