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1E" w:rsidRDefault="00E44991" w:rsidP="00EA2F13">
      <w:pPr>
        <w:pStyle w:val="Heading1"/>
      </w:pPr>
      <w:r>
        <w:t xml:space="preserve">Troops' </w:t>
      </w:r>
      <w:r w:rsidRPr="00EA2F13">
        <w:t>reaction</w:t>
      </w:r>
    </w:p>
    <w:p w:rsidR="003A391E" w:rsidRDefault="00E44991">
      <w:pPr>
        <w:pStyle w:val="Body"/>
      </w:pPr>
      <w:r>
        <w:t>Bean was stung by these criticisms and the whole affair clearly rattled him as he mentions it several times in his diary entries. He was deeply concerned about the antipathy towards him from many soldiers of the !</w:t>
      </w:r>
      <w:proofErr w:type="spellStart"/>
      <w:r>
        <w:t>st</w:t>
      </w:r>
      <w:proofErr w:type="spellEnd"/>
      <w:r>
        <w:t xml:space="preserve"> Division; he knew well he would need the</w:t>
      </w:r>
      <w:r>
        <w:t xml:space="preserve">ir cooperation to do is job: 'I could apply to be attached to the 2nd Division — which doesn't feel the same way — but I'm not going to. The 1st Australian one is the one I've been with and I'm not going to </w:t>
      </w:r>
      <w:proofErr w:type="spellStart"/>
      <w:r>
        <w:t>criticise</w:t>
      </w:r>
      <w:proofErr w:type="spellEnd"/>
      <w:r>
        <w:t xml:space="preserve"> them and run away.</w:t>
      </w:r>
    </w:p>
    <w:p w:rsidR="003A391E" w:rsidRDefault="00E44991">
      <w:pPr>
        <w:pStyle w:val="Body"/>
      </w:pPr>
      <w:proofErr w:type="spellStart"/>
      <w:r>
        <w:t>Coulthart</w:t>
      </w:r>
      <w:proofErr w:type="spellEnd"/>
      <w:r>
        <w:t xml:space="preserve"> R (2014), </w:t>
      </w:r>
      <w:r>
        <w:rPr>
          <w:i/>
          <w:iCs/>
        </w:rPr>
        <w:t>Charles Bean</w:t>
      </w:r>
      <w:r>
        <w:t>, Harper Collins, Sydney, p.60-61</w:t>
      </w:r>
      <w:bookmarkStart w:id="0" w:name="_GoBack"/>
      <w:bookmarkEnd w:id="0"/>
    </w:p>
    <w:sectPr w:rsidR="003A391E">
      <w:headerReference w:type="default" r:id="rId7"/>
      <w:footerReference w:type="default" r:id="rId8"/>
      <w:pgSz w:w="11900" w:h="16840"/>
      <w:pgMar w:top="1560" w:right="1133" w:bottom="1440" w:left="1134"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991" w:rsidRDefault="00E44991">
      <w:r>
        <w:separator/>
      </w:r>
    </w:p>
  </w:endnote>
  <w:endnote w:type="continuationSeparator" w:id="0">
    <w:p w:rsidR="00E44991" w:rsidRDefault="00E4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1E" w:rsidRDefault="00E44991">
    <w:pPr>
      <w:pStyle w:val="Footer"/>
    </w:pPr>
    <w:r>
      <w:t xml:space="preserve">© State of NSW, </w:t>
    </w:r>
    <w:r w:rsidR="00EA2F13" w:rsidRPr="00EA2F13">
      <w:t>Department of Education,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991" w:rsidRDefault="00E44991">
      <w:r>
        <w:separator/>
      </w:r>
    </w:p>
  </w:footnote>
  <w:footnote w:type="continuationSeparator" w:id="0">
    <w:p w:rsidR="00E44991" w:rsidRDefault="00E44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1E" w:rsidRDefault="00E44991">
    <w:pPr>
      <w:pStyle w:val="Title"/>
    </w:pPr>
    <w:r>
      <w:rPr>
        <w:noProof/>
        <w:lang w:val="de-DE"/>
      </w:rPr>
      <w:drawing>
        <wp:anchor distT="152400" distB="152400" distL="152400" distR="152400" simplePos="0" relativeHeight="251658240" behindDoc="1" locked="0" layoutInCell="1" allowOverlap="1">
          <wp:simplePos x="0" y="0"/>
          <wp:positionH relativeFrom="page">
            <wp:posOffset>0</wp:posOffset>
          </wp:positionH>
          <wp:positionV relativeFrom="page">
            <wp:posOffset>-21772</wp:posOffset>
          </wp:positionV>
          <wp:extent cx="7593708" cy="859971"/>
          <wp:effectExtent l="0" t="0" r="7620" b="0"/>
          <wp:wrapNone/>
          <wp:docPr id="1073741825" name="officeArt object" descr="Centenary of the First World War – Perspectives"/>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7593708" cy="859971"/>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59264" behindDoc="1" locked="0" layoutInCell="1" allowOverlap="1">
          <wp:simplePos x="0" y="0"/>
          <wp:positionH relativeFrom="page">
            <wp:posOffset>206829</wp:posOffset>
          </wp:positionH>
          <wp:positionV relativeFrom="page">
            <wp:posOffset>152127</wp:posOffset>
          </wp:positionV>
          <wp:extent cx="1774371" cy="547884"/>
          <wp:effectExtent l="0" t="0" r="0" b="5080"/>
          <wp:wrapNone/>
          <wp:docPr id="1073741826" name="officeArt object" descr="NSW Government 100 Years of ANZAC, The Spirit Lives, 2014 - 2018"/>
          <wp:cNvGraphicFramePr/>
          <a:graphic xmlns:a="http://schemas.openxmlformats.org/drawingml/2006/main">
            <a:graphicData uri="http://schemas.openxmlformats.org/drawingml/2006/picture">
              <pic:pic xmlns:pic="http://schemas.openxmlformats.org/drawingml/2006/picture">
                <pic:nvPicPr>
                  <pic:cNvPr id="1073741826" name="image1.png" descr="L:\LS\Learning Systems\Active_Projects\20019_20019_ANZAC_TPL\Production\clipsCustom\content\styles\graphics\anzac100logo.png"/>
                  <pic:cNvPicPr>
                    <a:picLocks noChangeAspect="1"/>
                  </pic:cNvPicPr>
                </pic:nvPicPr>
                <pic:blipFill>
                  <a:blip r:embed="rId2">
                    <a:extLst/>
                  </a:blip>
                  <a:stretch>
                    <a:fillRect/>
                  </a:stretch>
                </pic:blipFill>
                <pic:spPr>
                  <a:xfrm>
                    <a:off x="0" y="0"/>
                    <a:ext cx="1774371" cy="547884"/>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60288" behindDoc="1" locked="0" layoutInCell="1" allowOverlap="1">
          <wp:simplePos x="0" y="0"/>
          <wp:positionH relativeFrom="page">
            <wp:posOffset>6333490</wp:posOffset>
          </wp:positionH>
          <wp:positionV relativeFrom="page">
            <wp:posOffset>9997440</wp:posOffset>
          </wp:positionV>
          <wp:extent cx="577216" cy="196215"/>
          <wp:effectExtent l="0" t="0" r="0" b="0"/>
          <wp:wrapNone/>
          <wp:docPr id="1073741827" name="officeArt object" descr="Neals logo&#10;"/>
          <wp:cNvGraphicFramePr/>
          <a:graphic xmlns:a="http://schemas.openxmlformats.org/drawingml/2006/main">
            <a:graphicData uri="http://schemas.openxmlformats.org/drawingml/2006/picture">
              <pic:pic xmlns:pic="http://schemas.openxmlformats.org/drawingml/2006/picture">
                <pic:nvPicPr>
                  <pic:cNvPr id="1073741827" name="image3.png" descr="L:\LS\Learning Systems\CLIPSOutput\20019_20019_ANZAC_TPL\LOs\TPL_Module_1\styles\graphics\neals.gif&#10;"/>
                  <pic:cNvPicPr>
                    <a:picLocks noChangeAspect="1"/>
                  </pic:cNvPicPr>
                </pic:nvPicPr>
                <pic:blipFill>
                  <a:blip r:embed="rId3">
                    <a:extLst/>
                  </a:blip>
                  <a:stretch>
                    <a:fillRect/>
                  </a:stretch>
                </pic:blipFill>
                <pic:spPr>
                  <a:xfrm>
                    <a:off x="0" y="0"/>
                    <a:ext cx="577216" cy="196215"/>
                  </a:xfrm>
                  <a:prstGeom prst="rect">
                    <a:avLst/>
                  </a:prstGeom>
                  <a:ln w="12700" cap="flat">
                    <a:noFill/>
                    <a:miter lim="400000"/>
                  </a:ln>
                  <a:effectLst/>
                </pic:spPr>
              </pic:pic>
            </a:graphicData>
          </a:graphic>
        </wp:anchor>
      </w:drawing>
    </w:r>
    <w:r>
      <w:t>Centenary of the First World War</w:t>
    </w:r>
  </w:p>
  <w:p w:rsidR="003A391E" w:rsidRDefault="00E44991">
    <w:pPr>
      <w:pStyle w:val="Header"/>
      <w:ind w:left="2127"/>
      <w:rPr>
        <w:color w:val="FFFFFF"/>
        <w:sz w:val="28"/>
        <w:szCs w:val="28"/>
        <w:u w:color="FFFFFF"/>
      </w:rPr>
    </w:pPr>
    <w:r>
      <w:rPr>
        <w:color w:val="FFFFFF"/>
        <w:sz w:val="28"/>
        <w:szCs w:val="28"/>
        <w:u w:color="FFFFFF"/>
      </w:rPr>
      <w:t>Perspectives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A391E"/>
    <w:rsid w:val="003A391E"/>
    <w:rsid w:val="00E44991"/>
    <w:rsid w:val="00EA2F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EA2F13"/>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EA2F13"/>
    <w:rPr>
      <w:rFonts w:ascii="Arial" w:hAnsi="Arial" w:cs="Arial Unicode MS"/>
      <w:b/>
      <w:bCs/>
      <w:color w:val="66767B"/>
      <w:sz w:val="36"/>
      <w:szCs w:val="36"/>
      <w:u w:color="66767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EA2F13"/>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EA2F13"/>
    <w:rPr>
      <w:rFonts w:ascii="Arial" w:hAnsi="Arial" w:cs="Arial Unicode MS"/>
      <w:b/>
      <w:bCs/>
      <w:color w:val="66767B"/>
      <w:sz w:val="36"/>
      <w:szCs w:val="36"/>
      <w:u w:color="66767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470</Characters>
  <Application>Microsoft Office Word</Application>
  <DocSecurity>0</DocSecurity>
  <Lines>8</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Troops' reaction – Centenary of the First World War – Perspectives</dc:title>
  <cp:lastModifiedBy>Tromboukis, Martha</cp:lastModifiedBy>
  <cp:revision>2</cp:revision>
  <dcterms:created xsi:type="dcterms:W3CDTF">2016-10-13T22:46:00Z</dcterms:created>
  <dcterms:modified xsi:type="dcterms:W3CDTF">2016-10-13T22:47:00Z</dcterms:modified>
</cp:coreProperties>
</file>