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898" w:rsidRDefault="00D72C04" w:rsidP="00D72C04">
      <w:pPr>
        <w:pStyle w:val="Heading1"/>
      </w:pPr>
      <w:r>
        <w:t>Bean's</w:t>
      </w:r>
      <w:bookmarkStart w:id="0" w:name="_GoBack"/>
      <w:bookmarkEnd w:id="0"/>
      <w:r>
        <w:t xml:space="preserve"> </w:t>
      </w:r>
      <w:r w:rsidRPr="00D72C04">
        <w:t>disclaimer</w:t>
      </w:r>
    </w:p>
    <w:p w:rsidR="009B6898" w:rsidRDefault="00F90616">
      <w:pPr>
        <w:pStyle w:val="Body"/>
        <w:widowControl w:val="0"/>
        <w:spacing w:line="300" w:lineRule="auto"/>
      </w:pPr>
      <w:r>
        <w:t xml:space="preserve">These diaries represent only what at the moment of making them I believed to be true. The diaries were jotted down almost daily with the object of recording what was then in the writer's mind. Often he wrote them when very tired and </w:t>
      </w:r>
      <w:r>
        <w:t>half asleep; also, not infrequently, what he believed to be true was not so... These records therefore should be used with great caution...</w:t>
      </w:r>
    </w:p>
    <w:p w:rsidR="009B6898" w:rsidRDefault="00F90616">
      <w:pPr>
        <w:pStyle w:val="Body"/>
        <w:widowControl w:val="0"/>
        <w:spacing w:line="300" w:lineRule="auto"/>
      </w:pPr>
      <w:r>
        <w:t xml:space="preserve">Diaries of Bean C in </w:t>
      </w:r>
      <w:proofErr w:type="spellStart"/>
      <w:r>
        <w:t>Coulthart</w:t>
      </w:r>
      <w:proofErr w:type="spellEnd"/>
      <w:r>
        <w:t xml:space="preserve"> R (2014), </w:t>
      </w:r>
      <w:r>
        <w:rPr>
          <w:i/>
          <w:iCs/>
        </w:rPr>
        <w:t>Charles Bean</w:t>
      </w:r>
      <w:r>
        <w:t>, Harper Collins, Sydney, pp.350-51</w:t>
      </w:r>
    </w:p>
    <w:sectPr w:rsidR="009B6898">
      <w:headerReference w:type="default" r:id="rId7"/>
      <w:footerReference w:type="default" r:id="rId8"/>
      <w:pgSz w:w="11900" w:h="16840"/>
      <w:pgMar w:top="1560" w:right="1133" w:bottom="1440" w:left="1134" w:header="284"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616" w:rsidRDefault="00F90616">
      <w:r>
        <w:separator/>
      </w:r>
    </w:p>
  </w:endnote>
  <w:endnote w:type="continuationSeparator" w:id="0">
    <w:p w:rsidR="00F90616" w:rsidRDefault="00F9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98" w:rsidRDefault="00F90616">
    <w:pPr>
      <w:pStyle w:val="Footer"/>
    </w:pPr>
    <w:r>
      <w:t xml:space="preserve">© State of NSW, </w:t>
    </w:r>
    <w:r w:rsidR="00D72C04" w:rsidRPr="00D72C04">
      <w:t>Department of Education,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616" w:rsidRDefault="00F90616">
      <w:r>
        <w:separator/>
      </w:r>
    </w:p>
  </w:footnote>
  <w:footnote w:type="continuationSeparator" w:id="0">
    <w:p w:rsidR="00F90616" w:rsidRDefault="00F90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98" w:rsidRDefault="00F90616">
    <w:pPr>
      <w:pStyle w:val="Title"/>
    </w:pPr>
    <w:r>
      <w:rPr>
        <w:noProof/>
        <w:lang w:val="de-DE"/>
      </w:rPr>
      <w:drawing>
        <wp:anchor distT="152400" distB="152400" distL="152400" distR="152400" simplePos="0" relativeHeight="251658240" behindDoc="1" locked="0" layoutInCell="1" allowOverlap="1">
          <wp:simplePos x="0" y="0"/>
          <wp:positionH relativeFrom="page">
            <wp:posOffset>0</wp:posOffset>
          </wp:positionH>
          <wp:positionV relativeFrom="page">
            <wp:posOffset>-21772</wp:posOffset>
          </wp:positionV>
          <wp:extent cx="7593708" cy="859971"/>
          <wp:effectExtent l="0" t="0" r="7620" b="0"/>
          <wp:wrapNone/>
          <wp:docPr id="1073741825" name="officeArt object" descr="Centenary of the First World War – Perspectives"/>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1">
                    <a:extLst/>
                  </a:blip>
                  <a:stretch>
                    <a:fillRect/>
                  </a:stretch>
                </pic:blipFill>
                <pic:spPr>
                  <a:xfrm>
                    <a:off x="0" y="0"/>
                    <a:ext cx="7593708" cy="859971"/>
                  </a:xfrm>
                  <a:prstGeom prst="rect">
                    <a:avLst/>
                  </a:prstGeom>
                  <a:ln w="12700" cap="flat">
                    <a:noFill/>
                    <a:miter lim="400000"/>
                  </a:ln>
                  <a:effectLst/>
                </pic:spPr>
              </pic:pic>
            </a:graphicData>
          </a:graphic>
        </wp:anchor>
      </w:drawing>
    </w:r>
    <w:r>
      <w:rPr>
        <w:noProof/>
        <w:lang w:val="de-DE"/>
      </w:rPr>
      <w:drawing>
        <wp:anchor distT="152400" distB="152400" distL="152400" distR="152400" simplePos="0" relativeHeight="251659264" behindDoc="1" locked="0" layoutInCell="1" allowOverlap="1">
          <wp:simplePos x="0" y="0"/>
          <wp:positionH relativeFrom="page">
            <wp:posOffset>206829</wp:posOffset>
          </wp:positionH>
          <wp:positionV relativeFrom="page">
            <wp:posOffset>152127</wp:posOffset>
          </wp:positionV>
          <wp:extent cx="1774371" cy="547884"/>
          <wp:effectExtent l="0" t="0" r="0" b="5080"/>
          <wp:wrapNone/>
          <wp:docPr id="1073741826" name="officeArt object" descr="NSW Government 100 Years of ANZAC, The Spirit Lives, 2014 - 2018"/>
          <wp:cNvGraphicFramePr/>
          <a:graphic xmlns:a="http://schemas.openxmlformats.org/drawingml/2006/main">
            <a:graphicData uri="http://schemas.openxmlformats.org/drawingml/2006/picture">
              <pic:pic xmlns:pic="http://schemas.openxmlformats.org/drawingml/2006/picture">
                <pic:nvPicPr>
                  <pic:cNvPr id="1073741826" name="image1.png" descr="L:\LS\Learning Systems\Active_Projects\20019_20019_ANZAC_TPL\Production\clipsCustom\content\styles\graphics\anzac100logo.png"/>
                  <pic:cNvPicPr>
                    <a:picLocks noChangeAspect="1"/>
                  </pic:cNvPicPr>
                </pic:nvPicPr>
                <pic:blipFill>
                  <a:blip r:embed="rId2">
                    <a:extLst/>
                  </a:blip>
                  <a:stretch>
                    <a:fillRect/>
                  </a:stretch>
                </pic:blipFill>
                <pic:spPr>
                  <a:xfrm>
                    <a:off x="0" y="0"/>
                    <a:ext cx="1774371" cy="547884"/>
                  </a:xfrm>
                  <a:prstGeom prst="rect">
                    <a:avLst/>
                  </a:prstGeom>
                  <a:ln w="12700" cap="flat">
                    <a:noFill/>
                    <a:miter lim="400000"/>
                  </a:ln>
                  <a:effectLst/>
                </pic:spPr>
              </pic:pic>
            </a:graphicData>
          </a:graphic>
        </wp:anchor>
      </w:drawing>
    </w:r>
    <w:r>
      <w:rPr>
        <w:noProof/>
        <w:lang w:val="de-DE"/>
      </w:rPr>
      <w:drawing>
        <wp:anchor distT="152400" distB="152400" distL="152400" distR="152400" simplePos="0" relativeHeight="251660288" behindDoc="1" locked="0" layoutInCell="1" allowOverlap="1">
          <wp:simplePos x="0" y="0"/>
          <wp:positionH relativeFrom="page">
            <wp:posOffset>6333490</wp:posOffset>
          </wp:positionH>
          <wp:positionV relativeFrom="page">
            <wp:posOffset>9997440</wp:posOffset>
          </wp:positionV>
          <wp:extent cx="577216" cy="196215"/>
          <wp:effectExtent l="0" t="0" r="0" b="0"/>
          <wp:wrapNone/>
          <wp:docPr id="1073741827" name="officeArt object" descr="Neals logo&#10;"/>
          <wp:cNvGraphicFramePr/>
          <a:graphic xmlns:a="http://schemas.openxmlformats.org/drawingml/2006/main">
            <a:graphicData uri="http://schemas.openxmlformats.org/drawingml/2006/picture">
              <pic:pic xmlns:pic="http://schemas.openxmlformats.org/drawingml/2006/picture">
                <pic:nvPicPr>
                  <pic:cNvPr id="1073741827" name="image3.png" descr="L:\LS\Learning Systems\CLIPSOutput\20019_20019_ANZAC_TPL\LOs\TPL_Module_1\styles\graphics\neals.gif&#10;"/>
                  <pic:cNvPicPr>
                    <a:picLocks noChangeAspect="1"/>
                  </pic:cNvPicPr>
                </pic:nvPicPr>
                <pic:blipFill>
                  <a:blip r:embed="rId3">
                    <a:extLst/>
                  </a:blip>
                  <a:stretch>
                    <a:fillRect/>
                  </a:stretch>
                </pic:blipFill>
                <pic:spPr>
                  <a:xfrm>
                    <a:off x="0" y="0"/>
                    <a:ext cx="577216" cy="196215"/>
                  </a:xfrm>
                  <a:prstGeom prst="rect">
                    <a:avLst/>
                  </a:prstGeom>
                  <a:ln w="12700" cap="flat">
                    <a:noFill/>
                    <a:miter lim="400000"/>
                  </a:ln>
                  <a:effectLst/>
                </pic:spPr>
              </pic:pic>
            </a:graphicData>
          </a:graphic>
        </wp:anchor>
      </w:drawing>
    </w:r>
    <w:r>
      <w:t>Centenary of the First World War</w:t>
    </w:r>
  </w:p>
  <w:p w:rsidR="009B6898" w:rsidRDefault="00F90616">
    <w:pPr>
      <w:pStyle w:val="Header"/>
      <w:ind w:left="2127"/>
      <w:rPr>
        <w:color w:val="FFFFFF"/>
        <w:sz w:val="28"/>
        <w:szCs w:val="28"/>
        <w:u w:color="FFFFFF"/>
      </w:rPr>
    </w:pPr>
    <w:r>
      <w:rPr>
        <w:color w:val="FFFFFF"/>
        <w:sz w:val="28"/>
        <w:szCs w:val="28"/>
        <w:u w:color="FFFFFF"/>
      </w:rPr>
      <w:t>Perspectives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B6898"/>
    <w:rsid w:val="009B6898"/>
    <w:rsid w:val="00D72C04"/>
    <w:rsid w:val="00F906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D72C04"/>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D72C04"/>
    <w:rPr>
      <w:rFonts w:ascii="Arial" w:hAnsi="Arial" w:cs="Arial Unicode MS"/>
      <w:b/>
      <w:bCs/>
      <w:color w:val="66767B"/>
      <w:sz w:val="36"/>
      <w:szCs w:val="36"/>
      <w:u w:color="66767B"/>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D72C04"/>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D72C04"/>
    <w:rPr>
      <w:rFonts w:ascii="Arial" w:hAnsi="Arial" w:cs="Arial Unicode MS"/>
      <w:b/>
      <w:bCs/>
      <w:color w:val="66767B"/>
      <w:sz w:val="36"/>
      <w:szCs w:val="36"/>
      <w:u w:color="66767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398</Characters>
  <Application>Microsoft Office Word</Application>
  <DocSecurity>0</DocSecurity>
  <Lines>7</Lines>
  <Paragraphs>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Bean's disclaimer – Centenary of the First World War – Perspectives</dc:title>
  <cp:lastModifiedBy>Tromboukis, Martha</cp:lastModifiedBy>
  <cp:revision>3</cp:revision>
  <dcterms:created xsi:type="dcterms:W3CDTF">2016-10-13T23:21:00Z</dcterms:created>
  <dcterms:modified xsi:type="dcterms:W3CDTF">2016-10-13T23:22:00Z</dcterms:modified>
</cp:coreProperties>
</file>