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6B7F" w:rsidRDefault="00B92C2C" w:rsidP="00225D31">
      <w:pPr>
        <w:pStyle w:val="Heading1"/>
      </w:pPr>
      <w:r>
        <w:t>Hurley's composite images</w:t>
      </w:r>
    </w:p>
    <w:p w:rsidR="00D56B7F" w:rsidRDefault="00B92C2C">
      <w:pPr>
        <w:pStyle w:val="BodyA"/>
        <w:spacing w:line="36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Everything is on such a vast scale. Figures are scattered </w:t>
      </w:r>
      <w:r>
        <w:rPr>
          <w:rFonts w:ascii="Arial" w:hAnsi="Arial"/>
          <w:sz w:val="24"/>
          <w:szCs w:val="24"/>
        </w:rPr>
        <w:t xml:space="preserve">— </w:t>
      </w:r>
      <w:r>
        <w:rPr>
          <w:rFonts w:ascii="Arial" w:hAnsi="Arial"/>
          <w:sz w:val="24"/>
          <w:szCs w:val="24"/>
        </w:rPr>
        <w:t xml:space="preserve">the atmosphere is dense with haze and smoke </w:t>
      </w:r>
      <w:r>
        <w:rPr>
          <w:rFonts w:ascii="Arial" w:hAnsi="Arial"/>
          <w:sz w:val="24"/>
          <w:szCs w:val="24"/>
        </w:rPr>
        <w:t xml:space="preserve">— </w:t>
      </w:r>
      <w:r>
        <w:rPr>
          <w:rFonts w:ascii="Arial" w:hAnsi="Arial"/>
          <w:sz w:val="24"/>
          <w:szCs w:val="24"/>
        </w:rPr>
        <w:t xml:space="preserve">shells will not burst where required </w:t>
      </w:r>
      <w:r>
        <w:rPr>
          <w:rFonts w:ascii="Arial" w:hAnsi="Arial"/>
          <w:sz w:val="24"/>
          <w:szCs w:val="24"/>
        </w:rPr>
        <w:t xml:space="preserve">— </w:t>
      </w:r>
      <w:r>
        <w:rPr>
          <w:rFonts w:ascii="Arial" w:hAnsi="Arial"/>
          <w:sz w:val="24"/>
          <w:szCs w:val="24"/>
        </w:rPr>
        <w:t xml:space="preserve">yet the whole elements of a picture are there could they be brought together and condensed. The battle is in full swing, the men are just going over the top </w:t>
      </w:r>
      <w:r>
        <w:rPr>
          <w:rFonts w:ascii="Arial" w:hAnsi="Arial"/>
          <w:sz w:val="24"/>
          <w:szCs w:val="24"/>
        </w:rPr>
        <w:t xml:space="preserve">— </w:t>
      </w:r>
      <w:r>
        <w:rPr>
          <w:rFonts w:ascii="Arial" w:hAnsi="Arial"/>
          <w:sz w:val="24"/>
          <w:szCs w:val="24"/>
        </w:rPr>
        <w:t>and I snap! A fleet of bombing planes is flying low, and a barrage bursts all around. On developi</w:t>
      </w:r>
      <w:r>
        <w:rPr>
          <w:rFonts w:ascii="Arial" w:hAnsi="Arial"/>
          <w:sz w:val="24"/>
          <w:szCs w:val="24"/>
        </w:rPr>
        <w:t xml:space="preserve">ng my plate there is disappointment! All I find is a record of a few figures advancing from the trenches </w:t>
      </w:r>
      <w:r>
        <w:rPr>
          <w:rFonts w:ascii="Arial" w:hAnsi="Arial"/>
          <w:sz w:val="24"/>
          <w:szCs w:val="24"/>
        </w:rPr>
        <w:t xml:space="preserve">— </w:t>
      </w:r>
      <w:r>
        <w:rPr>
          <w:rFonts w:ascii="Arial" w:hAnsi="Arial"/>
          <w:sz w:val="24"/>
          <w:szCs w:val="24"/>
        </w:rPr>
        <w:t>and a background of haze. Nothing could be more unlike a battle. It might be a rehearsal in a paddock.</w:t>
      </w:r>
    </w:p>
    <w:p w:rsidR="00D56B7F" w:rsidRDefault="00B92C2C">
      <w:pPr>
        <w:pStyle w:val="BodyA"/>
        <w:spacing w:line="360" w:lineRule="auto"/>
      </w:pPr>
      <w:r>
        <w:rPr>
          <w:rFonts w:ascii="Arial" w:hAnsi="Arial"/>
          <w:sz w:val="24"/>
          <w:szCs w:val="24"/>
        </w:rPr>
        <w:t xml:space="preserve">Quote from Hurley F in </w:t>
      </w:r>
      <w:r>
        <w:rPr>
          <w:rFonts w:ascii="Arial" w:hAnsi="Arial"/>
          <w:i/>
          <w:iCs/>
          <w:sz w:val="24"/>
          <w:szCs w:val="24"/>
        </w:rPr>
        <w:t>Australasian Photo Revi</w:t>
      </w:r>
      <w:r>
        <w:rPr>
          <w:rFonts w:ascii="Arial" w:hAnsi="Arial"/>
          <w:i/>
          <w:iCs/>
          <w:sz w:val="24"/>
          <w:szCs w:val="24"/>
        </w:rPr>
        <w:t>ew</w:t>
      </w:r>
      <w:r>
        <w:rPr>
          <w:rFonts w:ascii="Arial" w:hAnsi="Arial"/>
          <w:sz w:val="24"/>
          <w:szCs w:val="24"/>
        </w:rPr>
        <w:t xml:space="preserve">, 15 February 1991, p.164 found in Rees P (2015)  </w:t>
      </w:r>
      <w:r>
        <w:rPr>
          <w:rFonts w:ascii="Arial" w:hAnsi="Arial"/>
          <w:i/>
          <w:iCs/>
          <w:sz w:val="24"/>
          <w:szCs w:val="24"/>
        </w:rPr>
        <w:t>Bearing Witness</w:t>
      </w:r>
      <w:r>
        <w:rPr>
          <w:rFonts w:ascii="Arial" w:hAnsi="Arial"/>
          <w:sz w:val="24"/>
          <w:szCs w:val="24"/>
        </w:rPr>
        <w:t>, Allen and Unwin, Sydney, p.339</w:t>
      </w:r>
    </w:p>
    <w:sectPr w:rsidR="00D56B7F">
      <w:headerReference w:type="default" r:id="rId7"/>
      <w:footerReference w:type="default" r:id="rId8"/>
      <w:pgSz w:w="11900" w:h="16840"/>
      <w:pgMar w:top="1560" w:right="1133" w:bottom="1440" w:left="1134" w:header="284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2C2C" w:rsidRDefault="00B92C2C">
      <w:r>
        <w:separator/>
      </w:r>
    </w:p>
  </w:endnote>
  <w:endnote w:type="continuationSeparator" w:id="0">
    <w:p w:rsidR="00B92C2C" w:rsidRDefault="00B92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B7F" w:rsidRDefault="00B92C2C">
    <w:pPr>
      <w:pStyle w:val="Footer"/>
    </w:pPr>
    <w:r>
      <w:t xml:space="preserve">© State of NSW, </w:t>
    </w:r>
    <w:r w:rsidR="00225D31" w:rsidRPr="00225D31">
      <w:t xml:space="preserve">Department of Education, </w:t>
    </w:r>
    <w:r w:rsidR="00225D31" w:rsidRPr="00225D31">
      <w:t>2016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2C2C" w:rsidRDefault="00B92C2C">
      <w:r>
        <w:separator/>
      </w:r>
    </w:p>
  </w:footnote>
  <w:footnote w:type="continuationSeparator" w:id="0">
    <w:p w:rsidR="00B92C2C" w:rsidRDefault="00B92C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B7F" w:rsidRDefault="00B92C2C">
    <w:pPr>
      <w:pStyle w:val="Title"/>
    </w:pPr>
    <w:r>
      <w:rPr>
        <w:noProof/>
        <w:lang w:val="de-DE"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-21772</wp:posOffset>
          </wp:positionV>
          <wp:extent cx="7593708" cy="859971"/>
          <wp:effectExtent l="0" t="0" r="7620" b="0"/>
          <wp:wrapNone/>
          <wp:docPr id="1073741825" name="officeArt object" descr="Centenary of the First World War – Perspectives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2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3708" cy="85997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de-DE"/>
      </w:rP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206829</wp:posOffset>
          </wp:positionH>
          <wp:positionV relativeFrom="page">
            <wp:posOffset>152127</wp:posOffset>
          </wp:positionV>
          <wp:extent cx="1774371" cy="547884"/>
          <wp:effectExtent l="0" t="0" r="0" b="5080"/>
          <wp:wrapNone/>
          <wp:docPr id="1073741826" name="officeArt object" descr="NSW Government 100 Years of ANZAC, The Spirit Lives, 2014 - 201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image1.png" descr="L:\LS\Learning Systems\Active_Projects\20019_20019_ANZAC_TPL\Production\clipsCustom\content\styles\graphics\anzac100logo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4371" cy="547884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bookmarkStart w:id="0" w:name="_GoBack"/>
    <w:r>
      <w:rPr>
        <w:noProof/>
        <w:lang w:val="de-DE"/>
      </w:rPr>
      <w:drawing>
        <wp:anchor distT="152400" distB="152400" distL="152400" distR="152400" simplePos="0" relativeHeight="251660288" behindDoc="1" locked="0" layoutInCell="1" allowOverlap="1">
          <wp:simplePos x="0" y="0"/>
          <wp:positionH relativeFrom="page">
            <wp:posOffset>6333490</wp:posOffset>
          </wp:positionH>
          <wp:positionV relativeFrom="page">
            <wp:posOffset>9997440</wp:posOffset>
          </wp:positionV>
          <wp:extent cx="577216" cy="196215"/>
          <wp:effectExtent l="0" t="0" r="0" b="0"/>
          <wp:wrapNone/>
          <wp:docPr id="1073741827" name="officeArt object" descr="Neals logo&#10;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7" name="image3.png" descr="L:\LS\Learning Systems\CLIPSOutput\20019_20019_ANZAC_TPL\LOs\TPL_Module_1\styles\graphics\neals.gif&#10;"/>
                  <pic:cNvPicPr>
                    <a:picLocks noChangeAspect="1"/>
                  </pic:cNvPicPr>
                </pic:nvPicPr>
                <pic:blipFill>
                  <a:blip r:embed="rId3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7216" cy="19621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bookmarkEnd w:id="0"/>
    <w:r>
      <w:t>Centenary of the First World War</w:t>
    </w:r>
  </w:p>
  <w:p w:rsidR="00D56B7F" w:rsidRDefault="00B92C2C">
    <w:pPr>
      <w:pStyle w:val="Header"/>
      <w:ind w:left="2127"/>
      <w:rPr>
        <w:color w:val="FFFFFF"/>
        <w:sz w:val="28"/>
        <w:szCs w:val="28"/>
        <w:u w:color="FFFFFF"/>
      </w:rPr>
    </w:pPr>
    <w:r>
      <w:rPr>
        <w:color w:val="FFFFFF"/>
        <w:sz w:val="28"/>
        <w:szCs w:val="28"/>
        <w:u w:color="FFFFFF"/>
      </w:rPr>
      <w:t>Perspectives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D56B7F"/>
    <w:rsid w:val="00225D31"/>
    <w:rsid w:val="00B92C2C"/>
    <w:rsid w:val="00D56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de-DE" w:eastAsia="de-DE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paragraph" w:styleId="Heading1">
    <w:name w:val="heading 1"/>
    <w:basedOn w:val="Heading"/>
    <w:next w:val="Normal"/>
    <w:link w:val="Heading1Char"/>
    <w:uiPriority w:val="9"/>
    <w:qFormat/>
    <w:rsid w:val="00225D31"/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Title">
    <w:name w:val="Title"/>
    <w:next w:val="Body"/>
    <w:pPr>
      <w:spacing w:line="276" w:lineRule="auto"/>
      <w:ind w:left="2126"/>
      <w:outlineLvl w:val="0"/>
    </w:pPr>
    <w:rPr>
      <w:rFonts w:ascii="Arial" w:hAnsi="Arial" w:cs="Arial Unicode MS"/>
      <w:color w:val="FFFFFF"/>
      <w:sz w:val="36"/>
      <w:szCs w:val="36"/>
      <w:u w:color="FFFFFF"/>
      <w:lang w:val="en-US"/>
    </w:rPr>
  </w:style>
  <w:style w:type="paragraph" w:customStyle="1" w:styleId="Body">
    <w:name w:val="Body"/>
    <w:pPr>
      <w:spacing w:after="200" w:line="276" w:lineRule="auto"/>
    </w:pPr>
    <w:rPr>
      <w:rFonts w:ascii="Arial" w:hAnsi="Arial" w:cs="Arial Unicode MS"/>
      <w:color w:val="000000"/>
      <w:sz w:val="24"/>
      <w:szCs w:val="24"/>
      <w:u w:color="000000"/>
      <w:lang w:val="en-US"/>
    </w:rPr>
  </w:style>
  <w:style w:type="paragraph" w:styleId="Header">
    <w:name w:val="header"/>
    <w:pPr>
      <w:tabs>
        <w:tab w:val="center" w:pos="4513"/>
        <w:tab w:val="right" w:pos="9026"/>
      </w:tabs>
    </w:pPr>
    <w:rPr>
      <w:rFonts w:ascii="Arial" w:hAnsi="Arial" w:cs="Arial Unicode MS"/>
      <w:color w:val="000000"/>
      <w:sz w:val="24"/>
      <w:szCs w:val="24"/>
      <w:u w:color="000000"/>
      <w:lang w:val="en-US"/>
    </w:rPr>
  </w:style>
  <w:style w:type="paragraph" w:styleId="Footer">
    <w:name w:val="footer"/>
    <w:pPr>
      <w:tabs>
        <w:tab w:val="center" w:pos="4513"/>
        <w:tab w:val="right" w:pos="9026"/>
      </w:tabs>
    </w:pPr>
    <w:rPr>
      <w:rFonts w:ascii="Arial" w:hAnsi="Arial" w:cs="Arial Unicode MS"/>
      <w:color w:val="000000"/>
      <w:sz w:val="24"/>
      <w:szCs w:val="24"/>
      <w:u w:color="000000"/>
      <w:lang w:val="en-US"/>
    </w:rPr>
  </w:style>
  <w:style w:type="paragraph" w:customStyle="1" w:styleId="Heading">
    <w:name w:val="Heading"/>
    <w:next w:val="Body"/>
    <w:pPr>
      <w:spacing w:after="200" w:line="276" w:lineRule="auto"/>
      <w:outlineLvl w:val="0"/>
    </w:pPr>
    <w:rPr>
      <w:rFonts w:ascii="Arial" w:hAnsi="Arial" w:cs="Arial Unicode MS"/>
      <w:color w:val="66767B"/>
      <w:sz w:val="36"/>
      <w:szCs w:val="36"/>
      <w:u w:color="66767B"/>
      <w:lang w:val="en-US"/>
    </w:rPr>
  </w:style>
  <w:style w:type="paragraph" w:customStyle="1" w:styleId="BodyA">
    <w:name w:val="Body A"/>
    <w:pPr>
      <w:spacing w:after="200" w:line="276" w:lineRule="auto"/>
    </w:pPr>
    <w:rPr>
      <w:rFonts w:ascii="Helvetica" w:hAnsi="Helvetica" w:cs="Arial Unicode MS"/>
      <w:color w:val="000000"/>
      <w:sz w:val="22"/>
      <w:szCs w:val="22"/>
      <w:u w:color="000000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225D31"/>
    <w:rPr>
      <w:rFonts w:ascii="Arial" w:hAnsi="Arial" w:cs="Arial Unicode MS"/>
      <w:b/>
      <w:bCs/>
      <w:color w:val="66767B"/>
      <w:sz w:val="36"/>
      <w:szCs w:val="36"/>
      <w:u w:color="66767B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de-DE" w:eastAsia="de-DE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paragraph" w:styleId="Heading1">
    <w:name w:val="heading 1"/>
    <w:basedOn w:val="Heading"/>
    <w:next w:val="Normal"/>
    <w:link w:val="Heading1Char"/>
    <w:uiPriority w:val="9"/>
    <w:qFormat/>
    <w:rsid w:val="00225D31"/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Title">
    <w:name w:val="Title"/>
    <w:next w:val="Body"/>
    <w:pPr>
      <w:spacing w:line="276" w:lineRule="auto"/>
      <w:ind w:left="2126"/>
      <w:outlineLvl w:val="0"/>
    </w:pPr>
    <w:rPr>
      <w:rFonts w:ascii="Arial" w:hAnsi="Arial" w:cs="Arial Unicode MS"/>
      <w:color w:val="FFFFFF"/>
      <w:sz w:val="36"/>
      <w:szCs w:val="36"/>
      <w:u w:color="FFFFFF"/>
      <w:lang w:val="en-US"/>
    </w:rPr>
  </w:style>
  <w:style w:type="paragraph" w:customStyle="1" w:styleId="Body">
    <w:name w:val="Body"/>
    <w:pPr>
      <w:spacing w:after="200" w:line="276" w:lineRule="auto"/>
    </w:pPr>
    <w:rPr>
      <w:rFonts w:ascii="Arial" w:hAnsi="Arial" w:cs="Arial Unicode MS"/>
      <w:color w:val="000000"/>
      <w:sz w:val="24"/>
      <w:szCs w:val="24"/>
      <w:u w:color="000000"/>
      <w:lang w:val="en-US"/>
    </w:rPr>
  </w:style>
  <w:style w:type="paragraph" w:styleId="Header">
    <w:name w:val="header"/>
    <w:pPr>
      <w:tabs>
        <w:tab w:val="center" w:pos="4513"/>
        <w:tab w:val="right" w:pos="9026"/>
      </w:tabs>
    </w:pPr>
    <w:rPr>
      <w:rFonts w:ascii="Arial" w:hAnsi="Arial" w:cs="Arial Unicode MS"/>
      <w:color w:val="000000"/>
      <w:sz w:val="24"/>
      <w:szCs w:val="24"/>
      <w:u w:color="000000"/>
      <w:lang w:val="en-US"/>
    </w:rPr>
  </w:style>
  <w:style w:type="paragraph" w:styleId="Footer">
    <w:name w:val="footer"/>
    <w:pPr>
      <w:tabs>
        <w:tab w:val="center" w:pos="4513"/>
        <w:tab w:val="right" w:pos="9026"/>
      </w:tabs>
    </w:pPr>
    <w:rPr>
      <w:rFonts w:ascii="Arial" w:hAnsi="Arial" w:cs="Arial Unicode MS"/>
      <w:color w:val="000000"/>
      <w:sz w:val="24"/>
      <w:szCs w:val="24"/>
      <w:u w:color="000000"/>
      <w:lang w:val="en-US"/>
    </w:rPr>
  </w:style>
  <w:style w:type="paragraph" w:customStyle="1" w:styleId="Heading">
    <w:name w:val="Heading"/>
    <w:next w:val="Body"/>
    <w:pPr>
      <w:spacing w:after="200" w:line="276" w:lineRule="auto"/>
      <w:outlineLvl w:val="0"/>
    </w:pPr>
    <w:rPr>
      <w:rFonts w:ascii="Arial" w:hAnsi="Arial" w:cs="Arial Unicode MS"/>
      <w:color w:val="66767B"/>
      <w:sz w:val="36"/>
      <w:szCs w:val="36"/>
      <w:u w:color="66767B"/>
      <w:lang w:val="en-US"/>
    </w:rPr>
  </w:style>
  <w:style w:type="paragraph" w:customStyle="1" w:styleId="BodyA">
    <w:name w:val="Body A"/>
    <w:pPr>
      <w:spacing w:after="200" w:line="276" w:lineRule="auto"/>
    </w:pPr>
    <w:rPr>
      <w:rFonts w:ascii="Helvetica" w:hAnsi="Helvetica" w:cs="Arial Unicode MS"/>
      <w:color w:val="000000"/>
      <w:sz w:val="22"/>
      <w:szCs w:val="22"/>
      <w:u w:color="000000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225D31"/>
    <w:rPr>
      <w:rFonts w:ascii="Arial" w:hAnsi="Arial" w:cs="Arial Unicode MS"/>
      <w:b/>
      <w:bCs/>
      <w:color w:val="66767B"/>
      <w:sz w:val="36"/>
      <w:szCs w:val="36"/>
      <w:u w:color="66767B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Arial"/>
        <a:ea typeface="Arial"/>
        <a:cs typeface="Arial"/>
      </a:majorFont>
      <a:minorFont>
        <a:latin typeface="Helvetica"/>
        <a:ea typeface="Helvetica"/>
        <a:cs typeface="Helvetica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638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NSW, Department of Education and Training</Company>
  <LinksUpToDate>false</LinksUpToDate>
  <CharactersWithSpaces>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Hurley's composite images – Centenary of the First World War – Perspectives</dc:title>
  <cp:lastModifiedBy>Tromboukis, Martha</cp:lastModifiedBy>
  <cp:revision>3</cp:revision>
  <dcterms:created xsi:type="dcterms:W3CDTF">2016-10-13T23:06:00Z</dcterms:created>
  <dcterms:modified xsi:type="dcterms:W3CDTF">2016-10-13T23:08:00Z</dcterms:modified>
</cp:coreProperties>
</file>