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84BC0" w14:textId="75F527A1" w:rsidR="00A33ADF" w:rsidRPr="00DA6F86" w:rsidRDefault="00A33ADF" w:rsidP="00DA6F8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proofErr w:type="spellStart"/>
      <w:r w:rsidRPr="00DA6F86">
        <w:rPr>
          <w:rFonts w:ascii="Arial" w:hAnsi="Arial" w:cs="Arial"/>
          <w:b/>
          <w:sz w:val="32"/>
          <w:szCs w:val="32"/>
        </w:rPr>
        <w:t>SPaRO</w:t>
      </w:r>
      <w:proofErr w:type="spellEnd"/>
      <w:r w:rsidRPr="00DA6F86">
        <w:rPr>
          <w:rFonts w:ascii="Arial" w:hAnsi="Arial" w:cs="Arial"/>
          <w:b/>
          <w:sz w:val="32"/>
          <w:szCs w:val="32"/>
        </w:rPr>
        <w:t xml:space="preserve"> </w:t>
      </w:r>
      <w:r w:rsidR="00151C6D" w:rsidRPr="00DA6F86">
        <w:rPr>
          <w:rFonts w:ascii="Arial" w:hAnsi="Arial" w:cs="Arial"/>
          <w:b/>
          <w:sz w:val="32"/>
          <w:szCs w:val="32"/>
        </w:rPr>
        <w:t xml:space="preserve">Quick </w:t>
      </w:r>
      <w:r w:rsidR="0086446A" w:rsidRPr="00DA6F86">
        <w:rPr>
          <w:rFonts w:ascii="Arial" w:hAnsi="Arial" w:cs="Arial"/>
          <w:b/>
          <w:sz w:val="32"/>
          <w:szCs w:val="32"/>
        </w:rPr>
        <w:t>Reference</w:t>
      </w:r>
      <w:r w:rsidRPr="00DA6F86">
        <w:rPr>
          <w:rFonts w:ascii="Arial" w:hAnsi="Arial" w:cs="Arial"/>
          <w:b/>
          <w:sz w:val="32"/>
          <w:szCs w:val="32"/>
        </w:rPr>
        <w:t xml:space="preserve"> Guide – </w:t>
      </w:r>
      <w:r w:rsidR="001453B8" w:rsidRPr="00DA6F86">
        <w:rPr>
          <w:rFonts w:ascii="Arial" w:hAnsi="Arial" w:cs="Arial"/>
          <w:b/>
          <w:sz w:val="32"/>
          <w:szCs w:val="32"/>
        </w:rPr>
        <w:t>External validation</w:t>
      </w:r>
    </w:p>
    <w:p w14:paraId="6925A9C9" w14:textId="5C965F74" w:rsidR="00363050" w:rsidRPr="00A74939" w:rsidRDefault="001453B8" w:rsidP="00B4033E">
      <w:pPr>
        <w:spacing w:after="120" w:line="240" w:lineRule="auto"/>
        <w:rPr>
          <w:rFonts w:ascii="Arial" w:hAnsi="Arial" w:cs="Arial"/>
        </w:rPr>
      </w:pPr>
      <w:r w:rsidRPr="00DD067B">
        <w:rPr>
          <w:rFonts w:ascii="Arial" w:hAnsi="Arial" w:cs="Arial"/>
        </w:rPr>
        <w:t>This guide provides information for principals</w:t>
      </w:r>
      <w:r w:rsidR="00DA6F86">
        <w:rPr>
          <w:rFonts w:ascii="Arial" w:hAnsi="Arial" w:cs="Arial"/>
        </w:rPr>
        <w:t>;</w:t>
      </w:r>
      <w:r w:rsidRPr="00DD067B">
        <w:rPr>
          <w:rFonts w:ascii="Arial" w:hAnsi="Arial" w:cs="Arial"/>
        </w:rPr>
        <w:t xml:space="preserve"> schools</w:t>
      </w:r>
      <w:r w:rsidR="00DA6F86">
        <w:rPr>
          <w:rFonts w:ascii="Arial" w:hAnsi="Arial" w:cs="Arial"/>
        </w:rPr>
        <w:t>;</w:t>
      </w:r>
      <w:r w:rsidRPr="00DD067B">
        <w:rPr>
          <w:rFonts w:ascii="Arial" w:hAnsi="Arial" w:cs="Arial"/>
        </w:rPr>
        <w:t xml:space="preserve"> Principals</w:t>
      </w:r>
      <w:r w:rsidR="00C84B23" w:rsidRPr="00DD067B">
        <w:rPr>
          <w:rFonts w:ascii="Arial" w:hAnsi="Arial" w:cs="Arial"/>
        </w:rPr>
        <w:t>,</w:t>
      </w:r>
      <w:r w:rsidRPr="00DD067B">
        <w:rPr>
          <w:rFonts w:ascii="Arial" w:hAnsi="Arial" w:cs="Arial"/>
        </w:rPr>
        <w:t xml:space="preserve"> School Leadership (PSLs)</w:t>
      </w:r>
      <w:r w:rsidR="00DA6F86">
        <w:rPr>
          <w:rFonts w:ascii="Arial" w:hAnsi="Arial" w:cs="Arial"/>
        </w:rPr>
        <w:t>;</w:t>
      </w:r>
      <w:r w:rsidRPr="00DD067B">
        <w:rPr>
          <w:rFonts w:ascii="Arial" w:hAnsi="Arial" w:cs="Arial"/>
        </w:rPr>
        <w:t xml:space="preserve"> peer principals and Directors, </w:t>
      </w:r>
      <w:r w:rsidR="00363050" w:rsidRPr="00753203">
        <w:rPr>
          <w:rFonts w:ascii="Arial" w:hAnsi="Arial" w:cs="Arial"/>
        </w:rPr>
        <w:t>Educational Leadership</w:t>
      </w:r>
      <w:r w:rsidR="00C84B23" w:rsidRPr="00753203">
        <w:rPr>
          <w:rFonts w:ascii="Arial" w:hAnsi="Arial" w:cs="Arial"/>
        </w:rPr>
        <w:t xml:space="preserve"> (DELs)</w:t>
      </w:r>
      <w:r w:rsidRPr="00753203">
        <w:rPr>
          <w:rFonts w:ascii="Arial" w:hAnsi="Arial" w:cs="Arial"/>
        </w:rPr>
        <w:t xml:space="preserve"> as they prepare for and participate in the external validation process using School Planning and Reporting Online (SPaRO).</w:t>
      </w:r>
    </w:p>
    <w:p w14:paraId="2AF5D617" w14:textId="0FD8D1B7" w:rsidR="005D6415" w:rsidRPr="00DD067B" w:rsidRDefault="00F45F52" w:rsidP="00753203">
      <w:pPr>
        <w:spacing w:after="120"/>
        <w:rPr>
          <w:rFonts w:ascii="Arial" w:hAnsi="Arial" w:cs="Arial"/>
        </w:rPr>
      </w:pPr>
      <w:r w:rsidRPr="00DD067B">
        <w:rPr>
          <w:rFonts w:ascii="Arial" w:hAnsi="Arial" w:cs="Arial"/>
        </w:rPr>
        <w:t>System requirements for viewing the SPaRO software are Internet Explorer 11, Microsoft Edge, Chrome or Safari. Schools should ensure that they are using the Department of Education</w:t>
      </w:r>
      <w:r w:rsidR="00C84B23" w:rsidRPr="00DD067B">
        <w:rPr>
          <w:rFonts w:ascii="Arial" w:hAnsi="Arial" w:cs="Arial"/>
        </w:rPr>
        <w:t>’s</w:t>
      </w:r>
      <w:r w:rsidR="00D774F1" w:rsidRPr="00DD067B">
        <w:rPr>
          <w:rFonts w:ascii="Arial" w:hAnsi="Arial" w:cs="Arial"/>
        </w:rPr>
        <w:t xml:space="preserve"> (DoE)</w:t>
      </w:r>
      <w:r w:rsidRPr="00DD067B">
        <w:rPr>
          <w:rFonts w:ascii="Arial" w:hAnsi="Arial" w:cs="Arial"/>
        </w:rPr>
        <w:t xml:space="preserve"> Standard Operating Environment (SOE). Schools that do not have the latest operating system and its associated software are advised to use the department’s software catalogue to bring their machine/s into line with DoE standards. Schools should contact their field services IT team or E</w:t>
      </w:r>
      <w:r w:rsidR="00DA6F86">
        <w:rPr>
          <w:rFonts w:ascii="Arial" w:hAnsi="Arial" w:cs="Arial"/>
        </w:rPr>
        <w:t>D</w:t>
      </w:r>
      <w:r w:rsidRPr="00DD067B">
        <w:rPr>
          <w:rFonts w:ascii="Arial" w:hAnsi="Arial" w:cs="Arial"/>
        </w:rPr>
        <w:t>Connect for assistance.</w:t>
      </w:r>
    </w:p>
    <w:p w14:paraId="5E4AC4DD" w14:textId="5DEF8DB9" w:rsidR="00363050" w:rsidRPr="00DD067B" w:rsidRDefault="00F45F52" w:rsidP="00B4033E">
      <w:pPr>
        <w:spacing w:after="120" w:line="240" w:lineRule="auto"/>
        <w:rPr>
          <w:rFonts w:ascii="Arial" w:hAnsi="Arial" w:cs="Arial"/>
        </w:rPr>
      </w:pPr>
      <w:r w:rsidRPr="00DD067B">
        <w:rPr>
          <w:rFonts w:ascii="Arial" w:hAnsi="Arial" w:cs="Arial"/>
        </w:rPr>
        <w:t xml:space="preserve">SPaRO is accessed through My Applications in the staff portal. Within </w:t>
      </w:r>
      <w:r w:rsidR="00D774F1" w:rsidRPr="00DD067B">
        <w:rPr>
          <w:rFonts w:ascii="Arial" w:hAnsi="Arial" w:cs="Arial"/>
        </w:rPr>
        <w:t>the Access Management Utility (</w:t>
      </w:r>
      <w:r w:rsidRPr="00DD067B">
        <w:rPr>
          <w:rFonts w:ascii="Arial" w:hAnsi="Arial" w:cs="Arial"/>
        </w:rPr>
        <w:t>AMU</w:t>
      </w:r>
      <w:r w:rsidR="00D774F1" w:rsidRPr="00DD067B">
        <w:rPr>
          <w:rFonts w:ascii="Arial" w:hAnsi="Arial" w:cs="Arial"/>
        </w:rPr>
        <w:t>)</w:t>
      </w:r>
      <w:r w:rsidRPr="00DD067B">
        <w:rPr>
          <w:rFonts w:ascii="Arial" w:hAnsi="Arial" w:cs="Arial"/>
        </w:rPr>
        <w:t xml:space="preserve">, principals can assign themselves access at the </w:t>
      </w:r>
      <w:r w:rsidRPr="00DD067B">
        <w:rPr>
          <w:rFonts w:ascii="Arial" w:hAnsi="Arial" w:cs="Arial"/>
          <w:b/>
        </w:rPr>
        <w:t>principal</w:t>
      </w:r>
      <w:r w:rsidRPr="00DD067B">
        <w:rPr>
          <w:rFonts w:ascii="Arial" w:hAnsi="Arial" w:cs="Arial"/>
        </w:rPr>
        <w:t xml:space="preserve"> level. Principals then assign </w:t>
      </w:r>
      <w:r w:rsidRPr="00DD067B">
        <w:rPr>
          <w:rFonts w:ascii="Arial" w:hAnsi="Arial" w:cs="Arial"/>
          <w:b/>
        </w:rPr>
        <w:t>contributor</w:t>
      </w:r>
      <w:r w:rsidRPr="00DD067B">
        <w:rPr>
          <w:rFonts w:ascii="Arial" w:hAnsi="Arial" w:cs="Arial"/>
        </w:rPr>
        <w:t xml:space="preserve"> access (editing rights) or </w:t>
      </w:r>
      <w:r w:rsidRPr="00DD067B">
        <w:rPr>
          <w:rFonts w:ascii="Arial" w:hAnsi="Arial" w:cs="Arial"/>
          <w:b/>
        </w:rPr>
        <w:t>staff</w:t>
      </w:r>
      <w:r w:rsidRPr="00DD067B">
        <w:rPr>
          <w:rFonts w:ascii="Arial" w:hAnsi="Arial" w:cs="Arial"/>
        </w:rPr>
        <w:t xml:space="preserve"> access (read-only rights) to other users in their school.</w:t>
      </w:r>
    </w:p>
    <w:p w14:paraId="756F4945" w14:textId="4A1CE1A0" w:rsidR="00363050" w:rsidRPr="00DD067B" w:rsidRDefault="00363050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t xml:space="preserve"> For external validation:</w:t>
      </w:r>
    </w:p>
    <w:p w14:paraId="495AC6FD" w14:textId="0BF21487" w:rsidR="00363050" w:rsidRPr="00DD067B" w:rsidRDefault="00363050" w:rsidP="00DD067B">
      <w:pPr>
        <w:pStyle w:val="Default"/>
        <w:spacing w:after="3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Open the SPaRO application</w:t>
      </w:r>
    </w:p>
    <w:p w14:paraId="3A90B98B" w14:textId="610A379D" w:rsidR="00363050" w:rsidRPr="00DD067B" w:rsidRDefault="00363050" w:rsidP="00DD067B">
      <w:pPr>
        <w:pStyle w:val="Default"/>
        <w:spacing w:after="3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Go to your school or select a school by typing the school name or code into the text box</w:t>
      </w:r>
    </w:p>
    <w:p w14:paraId="5D2AD6F8" w14:textId="60046131" w:rsidR="00363050" w:rsidRPr="00753203" w:rsidRDefault="00363050" w:rsidP="00DD067B">
      <w:pPr>
        <w:pStyle w:val="Default"/>
        <w:spacing w:after="3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>Select</w:t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Pr="00753203">
        <w:rPr>
          <w:rFonts w:ascii="Arial" w:hAnsi="Arial" w:cs="Arial"/>
          <w:sz w:val="22"/>
          <w:szCs w:val="22"/>
        </w:rPr>
        <w:t>the ‘Self-assessment’ tab – the ‘Evidence Bank’ in the left menu is the default page under this tab</w:t>
      </w:r>
    </w:p>
    <w:p w14:paraId="4F85E141" w14:textId="34E7283F" w:rsidR="00363050" w:rsidRPr="00DD067B" w:rsidRDefault="00363050" w:rsidP="00DD067B">
      <w:pPr>
        <w:pStyle w:val="Default"/>
        <w:spacing w:after="3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>Select</w:t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Pr="00753203">
        <w:rPr>
          <w:rFonts w:ascii="Arial" w:hAnsi="Arial" w:cs="Arial"/>
          <w:sz w:val="22"/>
          <w:szCs w:val="22"/>
        </w:rPr>
        <w:t xml:space="preserve">the ‘External Validation’ tab in the left menu to </w:t>
      </w:r>
      <w:r w:rsidR="00D774F1" w:rsidRPr="00A74939">
        <w:rPr>
          <w:rFonts w:ascii="Arial" w:hAnsi="Arial" w:cs="Arial"/>
          <w:sz w:val="22"/>
          <w:szCs w:val="22"/>
        </w:rPr>
        <w:t>view the sub-menu.</w:t>
      </w:r>
    </w:p>
    <w:p w14:paraId="0E1DBBA9" w14:textId="481F1F74" w:rsidR="00A758F0" w:rsidRDefault="00F45F52" w:rsidP="00B4033E">
      <w:pPr>
        <w:spacing w:after="120" w:line="240" w:lineRule="auto"/>
        <w:rPr>
          <w:rFonts w:ascii="Arial" w:hAnsi="Arial" w:cs="Arial"/>
        </w:rPr>
        <w:sectPr w:rsidR="00A758F0" w:rsidSect="00DA6F86">
          <w:footerReference w:type="default" r:id="rId8"/>
          <w:headerReference w:type="first" r:id="rId9"/>
          <w:pgSz w:w="11906" w:h="16838"/>
          <w:pgMar w:top="567" w:right="567" w:bottom="567" w:left="567" w:header="709" w:footer="283" w:gutter="0"/>
          <w:cols w:space="708"/>
          <w:titlePg/>
          <w:docGrid w:linePitch="360"/>
        </w:sectPr>
      </w:pPr>
      <w:r w:rsidRPr="00DD067B">
        <w:rPr>
          <w:rFonts w:ascii="Arial" w:hAnsi="Arial" w:cs="Arial"/>
        </w:rPr>
        <w:t>The help menu icon</w:t>
      </w:r>
      <w:r w:rsidR="00A62F4F" w:rsidRPr="00DD067B">
        <w:rPr>
          <w:rFonts w:ascii="Arial" w:hAnsi="Arial" w:cs="Arial"/>
        </w:rPr>
        <w:t xml:space="preserve"> </w:t>
      </w:r>
      <w:r w:rsidR="00D774F1" w:rsidRPr="00DD067B">
        <w:rPr>
          <w:rFonts w:ascii="Arial" w:hAnsi="Arial" w:cs="Arial"/>
          <w:b/>
          <w:noProof/>
          <w:lang w:eastAsia="en-AU"/>
        </w:rPr>
        <w:drawing>
          <wp:inline distT="0" distB="0" distL="0" distR="0" wp14:anchorId="63383F28" wp14:editId="5CBBE32E">
            <wp:extent cx="82943" cy="108000"/>
            <wp:effectExtent l="0" t="0" r="0" b="6350"/>
            <wp:docPr id="4" name="Picture 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3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415" w:rsidRPr="00DD067B">
        <w:rPr>
          <w:rFonts w:ascii="Arial" w:hAnsi="Arial" w:cs="Arial"/>
        </w:rPr>
        <w:t xml:space="preserve"> </w:t>
      </w:r>
      <w:r w:rsidRPr="00DD067B">
        <w:rPr>
          <w:rFonts w:ascii="Arial" w:hAnsi="Arial" w:cs="Arial"/>
        </w:rPr>
        <w:t>in the top right corner of the screen will display help text outlining the informatio</w:t>
      </w:r>
      <w:r w:rsidR="006D41EE" w:rsidRPr="00DD067B">
        <w:rPr>
          <w:rFonts w:ascii="Arial" w:hAnsi="Arial" w:cs="Arial"/>
        </w:rPr>
        <w:t>n for each section of the page.</w:t>
      </w:r>
    </w:p>
    <w:p w14:paraId="6943866D" w14:textId="20A90845" w:rsidR="00494200" w:rsidRPr="00DD067B" w:rsidRDefault="00363050" w:rsidP="00B4033E">
      <w:pPr>
        <w:pStyle w:val="Heading2"/>
      </w:pPr>
      <w:r w:rsidRPr="00A74939">
        <w:t>Principal</w:t>
      </w:r>
    </w:p>
    <w:p w14:paraId="219C6857" w14:textId="054C9F3C" w:rsidR="00753203" w:rsidRDefault="00753203" w:rsidP="00DD067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Principals manage staff access to SPaRO through AMU.</w:t>
      </w:r>
    </w:p>
    <w:p w14:paraId="0253DA34" w14:textId="67857565" w:rsidR="00363050" w:rsidRPr="00753203" w:rsidRDefault="00753203" w:rsidP="00B4033E">
      <w:pPr>
        <w:pStyle w:val="Default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</w:t>
      </w:r>
      <w:r w:rsidR="00363050" w:rsidRPr="00753203">
        <w:rPr>
          <w:rFonts w:ascii="Arial" w:hAnsi="Arial" w:cs="Arial"/>
          <w:b/>
          <w:bCs/>
          <w:sz w:val="22"/>
          <w:szCs w:val="22"/>
        </w:rPr>
        <w:t xml:space="preserve">incipal </w:t>
      </w:r>
      <w:r w:rsidR="00363050" w:rsidRPr="00753203">
        <w:rPr>
          <w:rFonts w:ascii="Arial" w:hAnsi="Arial" w:cs="Arial"/>
          <w:sz w:val="22"/>
          <w:szCs w:val="22"/>
        </w:rPr>
        <w:t>users are able to:</w:t>
      </w:r>
    </w:p>
    <w:p w14:paraId="65E6B77C" w14:textId="05F5912A" w:rsidR="00363050" w:rsidRPr="00DD067B" w:rsidRDefault="001957D4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upload files to the submission folder</w:t>
      </w:r>
    </w:p>
    <w:p w14:paraId="5F19EB89" w14:textId="38CEBA32" w:rsidR="00363050" w:rsidRPr="00DD067B" w:rsidRDefault="001957D4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edit the executive summary</w:t>
      </w:r>
    </w:p>
    <w:p w14:paraId="006DCF4C" w14:textId="0FDB8A48" w:rsidR="00363050" w:rsidRPr="00753203" w:rsidRDefault="001957D4" w:rsidP="00753203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create, approve and submit the External Validation School Excellence Framework Self-</w:t>
      </w:r>
      <w:r w:rsidRPr="00753203">
        <w:rPr>
          <w:rFonts w:ascii="Arial" w:hAnsi="Arial" w:cs="Arial"/>
          <w:sz w:val="22"/>
          <w:szCs w:val="22"/>
        </w:rPr>
        <w:t>assessment Survey (EV SEF S-aS)</w:t>
      </w:r>
    </w:p>
    <w:p w14:paraId="0FB65900" w14:textId="6DC9E402" w:rsidR="00363050" w:rsidRPr="00DD067B" w:rsidRDefault="001957D4" w:rsidP="00A7493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delegate contributors to the EV SEF S-aS</w:t>
      </w:r>
    </w:p>
    <w:p w14:paraId="618105ED" w14:textId="753D0461" w:rsidR="00363050" w:rsidRPr="00753203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‘submit’ the executive summary and ‘finalise and lock’ the submission folder</w:t>
      </w:r>
    </w:p>
    <w:p w14:paraId="38CB727E" w14:textId="71EA665D" w:rsidR="00363050" w:rsidRPr="00753203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edit the ‘school determined next steps in the self-assessment process’.</w:t>
      </w:r>
    </w:p>
    <w:p w14:paraId="6FF41D5E" w14:textId="40DDED8E" w:rsidR="00363050" w:rsidRPr="00DD067B" w:rsidRDefault="00363050">
      <w:pPr>
        <w:pStyle w:val="Default"/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b/>
          <w:bCs/>
          <w:sz w:val="22"/>
          <w:szCs w:val="22"/>
        </w:rPr>
        <w:t xml:space="preserve">Contributor </w:t>
      </w:r>
      <w:r w:rsidRPr="00A74939">
        <w:rPr>
          <w:rFonts w:ascii="Arial" w:hAnsi="Arial" w:cs="Arial"/>
          <w:sz w:val="22"/>
          <w:szCs w:val="22"/>
        </w:rPr>
        <w:t>users are able to:</w:t>
      </w:r>
    </w:p>
    <w:p w14:paraId="031797F0" w14:textId="1CEF4538" w:rsidR="00363050" w:rsidRPr="00753203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view and upload files to the submission folder</w:t>
      </w:r>
    </w:p>
    <w:p w14:paraId="3B2C7E2C" w14:textId="223F26A6" w:rsidR="00363050" w:rsidRPr="00DD067B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edit the executive summary</w:t>
      </w:r>
    </w:p>
    <w:p w14:paraId="34F1295E" w14:textId="6BBA75B6" w:rsidR="00363050" w:rsidRPr="00753203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edit the ‘school determined next steps in the self-assessment process’ section</w:t>
      </w:r>
    </w:p>
    <w:p w14:paraId="2339CBF1" w14:textId="0A5DB537" w:rsidR="00363050" w:rsidRPr="00DD067B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63050" w:rsidRPr="00DD067B">
        <w:rPr>
          <w:rFonts w:ascii="Arial" w:hAnsi="Arial" w:cs="Arial"/>
          <w:sz w:val="22"/>
          <w:szCs w:val="22"/>
        </w:rPr>
        <w:t>contribute to the EV SEF S-aS (once delegated).</w:t>
      </w:r>
    </w:p>
    <w:p w14:paraId="48B7CA3C" w14:textId="77777777" w:rsidR="001957D4" w:rsidRPr="00A74939" w:rsidRDefault="00363050">
      <w:pPr>
        <w:pStyle w:val="Default"/>
        <w:rPr>
          <w:rFonts w:ascii="Arial" w:hAnsi="Arial" w:cs="Arial"/>
          <w:sz w:val="22"/>
          <w:szCs w:val="22"/>
        </w:rPr>
      </w:pPr>
      <w:r w:rsidRPr="00753203">
        <w:rPr>
          <w:rFonts w:ascii="Arial" w:hAnsi="Arial" w:cs="Arial"/>
          <w:b/>
          <w:bCs/>
          <w:sz w:val="22"/>
          <w:szCs w:val="22"/>
        </w:rPr>
        <w:t xml:space="preserve">Staff </w:t>
      </w:r>
      <w:r w:rsidRPr="00753203">
        <w:rPr>
          <w:rFonts w:ascii="Arial" w:hAnsi="Arial" w:cs="Arial"/>
          <w:sz w:val="22"/>
          <w:szCs w:val="22"/>
        </w:rPr>
        <w:t xml:space="preserve">users have read-only access to the evidence </w:t>
      </w:r>
      <w:r w:rsidRPr="00A74939">
        <w:rPr>
          <w:rFonts w:ascii="Arial" w:hAnsi="Arial" w:cs="Arial"/>
          <w:sz w:val="22"/>
          <w:szCs w:val="22"/>
        </w:rPr>
        <w:t>bank and submission folder.</w:t>
      </w:r>
    </w:p>
    <w:p w14:paraId="1BD92BD4" w14:textId="6B42A4ED" w:rsidR="001957D4" w:rsidRPr="00DD067B" w:rsidRDefault="001957D4">
      <w:pPr>
        <w:pStyle w:val="Default"/>
        <w:rPr>
          <w:rFonts w:ascii="Arial" w:hAnsi="Arial" w:cs="Arial"/>
          <w:iCs/>
          <w:sz w:val="18"/>
          <w:szCs w:val="22"/>
        </w:rPr>
      </w:pPr>
      <w:r w:rsidRPr="00DD067B">
        <w:rPr>
          <w:rFonts w:ascii="Arial" w:hAnsi="Arial" w:cs="Arial"/>
          <w:b/>
          <w:iCs/>
          <w:sz w:val="18"/>
          <w:szCs w:val="22"/>
        </w:rPr>
        <w:t>Note:</w:t>
      </w:r>
      <w:r w:rsidRPr="00DD067B">
        <w:rPr>
          <w:rFonts w:ascii="Arial" w:hAnsi="Arial" w:cs="Arial"/>
          <w:iCs/>
          <w:sz w:val="18"/>
          <w:szCs w:val="22"/>
        </w:rPr>
        <w:t xml:space="preserve"> For external validation, principals should review the status of all staff permissions in AMU ensuring appropriate access for the submission.</w:t>
      </w:r>
    </w:p>
    <w:p w14:paraId="7B51B005" w14:textId="2EF22DF0" w:rsidR="00363050" w:rsidRPr="00B4033E" w:rsidRDefault="00363050">
      <w:pPr>
        <w:pStyle w:val="Default"/>
        <w:rPr>
          <w:rFonts w:ascii="Arial" w:hAnsi="Arial" w:cs="Arial"/>
          <w:sz w:val="20"/>
          <w:szCs w:val="20"/>
        </w:rPr>
      </w:pPr>
      <w:r w:rsidRPr="00B4033E">
        <w:rPr>
          <w:rFonts w:ascii="Arial" w:hAnsi="Arial" w:cs="Arial"/>
          <w:sz w:val="20"/>
          <w:szCs w:val="20"/>
        </w:rPr>
        <w:t xml:space="preserve"> </w:t>
      </w:r>
    </w:p>
    <w:p w14:paraId="0EE4907A" w14:textId="1B954C72" w:rsidR="003B311E" w:rsidRPr="00DD067B" w:rsidRDefault="001957D4" w:rsidP="00B4033E">
      <w:pPr>
        <w:pStyle w:val="Heading2"/>
      </w:pPr>
      <w:r w:rsidRPr="00DD067B">
        <w:t xml:space="preserve">School leadership team </w:t>
      </w:r>
    </w:p>
    <w:p w14:paraId="24B75CC3" w14:textId="76BE01D2" w:rsidR="001957D4" w:rsidRPr="00A74939" w:rsidRDefault="001957D4" w:rsidP="00DD067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753203">
        <w:rPr>
          <w:rFonts w:ascii="Arial" w:hAnsi="Arial" w:cs="Arial"/>
          <w:sz w:val="22"/>
          <w:szCs w:val="22"/>
        </w:rPr>
        <w:t>School leadership teams prepare and complete their external validation submission in SPaRO. Evidence sets, complete with annotations, need to be uploaded to the ‘&lt;calendar year&gt; Submission’ folder.</w:t>
      </w:r>
    </w:p>
    <w:p w14:paraId="37DC530A" w14:textId="77777777" w:rsidR="00885028" w:rsidRDefault="00885028" w:rsidP="00A24DB4">
      <w:pPr>
        <w:pStyle w:val="Default"/>
        <w:spacing w:before="360"/>
        <w:rPr>
          <w:rFonts w:ascii="Arial" w:hAnsi="Arial" w:cs="Arial"/>
          <w:b/>
          <w:bCs/>
          <w:sz w:val="22"/>
          <w:szCs w:val="22"/>
        </w:rPr>
      </w:pPr>
    </w:p>
    <w:p w14:paraId="296E7C48" w14:textId="37685046" w:rsidR="001957D4" w:rsidRPr="00DD067B" w:rsidRDefault="001957D4" w:rsidP="00A24DB4">
      <w:pPr>
        <w:pStyle w:val="Default"/>
        <w:spacing w:before="36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Folders:</w:t>
      </w:r>
    </w:p>
    <w:p w14:paraId="0EA2AF06" w14:textId="50F84314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are in the ‘Evidence Bank’</w:t>
      </w:r>
    </w:p>
    <w:p w14:paraId="12213CFE" w14:textId="5F322A1C" w:rsidR="001957D4" w:rsidRPr="00753203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specifically for external validation are set up in SPaRO</w:t>
      </w:r>
      <w:r w:rsidR="001957D4" w:rsidRPr="00753203">
        <w:rPr>
          <w:rFonts w:ascii="Arial" w:hAnsi="Arial" w:cs="Arial"/>
          <w:sz w:val="22"/>
          <w:szCs w:val="22"/>
        </w:rPr>
        <w:t xml:space="preserve"> to allow schools to organise and manage their submission. Relevant evidence will be stored in the ‘External Validation/&lt;calendar year&gt; Submission’ folder</w:t>
      </w:r>
    </w:p>
    <w:p w14:paraId="20C89157" w14:textId="228657D4" w:rsidR="001957D4" w:rsidRPr="00753203" w:rsidRDefault="008B3C8E" w:rsidP="00753203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 xml:space="preserve">can be </w:t>
      </w:r>
      <w:r w:rsidR="00345E66" w:rsidRPr="00DD067B">
        <w:rPr>
          <w:rFonts w:ascii="Arial" w:hAnsi="Arial" w:cs="Arial"/>
          <w:sz w:val="22"/>
          <w:szCs w:val="22"/>
        </w:rPr>
        <w:t>used</w:t>
      </w:r>
      <w:r w:rsidR="001957D4" w:rsidRPr="00753203">
        <w:rPr>
          <w:rFonts w:ascii="Arial" w:hAnsi="Arial" w:cs="Arial"/>
          <w:sz w:val="22"/>
          <w:szCs w:val="22"/>
        </w:rPr>
        <w:t xml:space="preserve"> at any time by a school to collect data, evidence and annotations.</w:t>
      </w:r>
    </w:p>
    <w:p w14:paraId="497C70D3" w14:textId="231188DE" w:rsidR="001957D4" w:rsidRPr="00DD067B" w:rsidRDefault="001957D4" w:rsidP="00A74939">
      <w:pPr>
        <w:pStyle w:val="Default"/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b/>
          <w:bCs/>
          <w:sz w:val="22"/>
          <w:szCs w:val="22"/>
        </w:rPr>
        <w:t>To move or copy f</w:t>
      </w:r>
      <w:r w:rsidRPr="00DD067B">
        <w:rPr>
          <w:rFonts w:ascii="Arial" w:hAnsi="Arial" w:cs="Arial"/>
          <w:b/>
          <w:bCs/>
          <w:sz w:val="22"/>
          <w:szCs w:val="22"/>
        </w:rPr>
        <w:t>iles:</w:t>
      </w:r>
    </w:p>
    <w:p w14:paraId="36419286" w14:textId="4A2533E8" w:rsidR="001957D4" w:rsidRPr="00753203" w:rsidRDefault="008B3C8E" w:rsidP="00A7493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>select</w:t>
      </w:r>
      <w:r w:rsidR="001957D4" w:rsidRPr="00DD067B">
        <w:rPr>
          <w:rFonts w:ascii="Arial" w:hAnsi="Arial" w:cs="Arial"/>
          <w:sz w:val="22"/>
          <w:szCs w:val="22"/>
        </w:rPr>
        <w:t xml:space="preserve"> the cog </w:t>
      </w:r>
      <w:r w:rsidR="00B81043" w:rsidRPr="00DD067B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08AFBA92" wp14:editId="03523F4B">
            <wp:extent cx="126000" cy="117263"/>
            <wp:effectExtent l="0" t="0" r="7620" b="0"/>
            <wp:docPr id="2" name="Picture 2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43"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to the right of the folder or file for options to move or copy.</w:t>
      </w:r>
    </w:p>
    <w:p w14:paraId="0C9EE843" w14:textId="10452439" w:rsidR="001957D4" w:rsidRPr="00DD067B" w:rsidRDefault="001957D4">
      <w:pPr>
        <w:pStyle w:val="Default"/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b/>
          <w:bCs/>
          <w:sz w:val="22"/>
          <w:szCs w:val="22"/>
        </w:rPr>
        <w:t>To upload files:</w:t>
      </w:r>
    </w:p>
    <w:p w14:paraId="4741140D" w14:textId="143CC206" w:rsidR="001957D4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 xml:space="preserve">open the appropriate folder and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753203">
        <w:rPr>
          <w:rFonts w:ascii="Arial" w:hAnsi="Arial" w:cs="Arial"/>
          <w:sz w:val="22"/>
          <w:szCs w:val="22"/>
        </w:rPr>
        <w:t>‘</w:t>
      </w:r>
      <w:r w:rsidR="00B81043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7BB95951" wp14:editId="6788CC72">
            <wp:extent cx="126000" cy="126000"/>
            <wp:effectExtent l="0" t="0" r="7620" b="7620"/>
            <wp:docPr id="9" name="Picture 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7D4" w:rsidRPr="00DD067B">
        <w:rPr>
          <w:rFonts w:ascii="Arial" w:hAnsi="Arial" w:cs="Arial"/>
          <w:sz w:val="22"/>
          <w:szCs w:val="22"/>
        </w:rPr>
        <w:t xml:space="preserve">Upload’ </w:t>
      </w:r>
    </w:p>
    <w:p w14:paraId="26AB1C07" w14:textId="478B697C" w:rsidR="001957D4" w:rsidRPr="00A74939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 xml:space="preserve">the </w:t>
      </w:r>
      <w:r w:rsidR="00631A3A" w:rsidRPr="00753203">
        <w:rPr>
          <w:rFonts w:ascii="Arial" w:hAnsi="Arial" w:cs="Arial"/>
          <w:sz w:val="22"/>
          <w:szCs w:val="22"/>
        </w:rPr>
        <w:t xml:space="preserve">‘click here to upload’ </w:t>
      </w:r>
      <w:r w:rsidR="001957D4" w:rsidRPr="00753203">
        <w:rPr>
          <w:rFonts w:ascii="Arial" w:hAnsi="Arial" w:cs="Arial"/>
          <w:sz w:val="22"/>
          <w:szCs w:val="22"/>
        </w:rPr>
        <w:t>bar to open the computer file manager to select the file. The selected file will be displayed on the current page in SPaRO</w:t>
      </w:r>
    </w:p>
    <w:p w14:paraId="1BC0FD70" w14:textId="4A5A9E87" w:rsidR="001957D4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‘</w:t>
      </w:r>
      <w:r w:rsidR="00B81043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22CC4CFF" wp14:editId="4DC7ECF4">
            <wp:extent cx="126000" cy="126000"/>
            <wp:effectExtent l="0" t="0" r="7620" b="7620"/>
            <wp:docPr id="10" name="Picture 1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7D4" w:rsidRPr="00DD067B">
        <w:rPr>
          <w:rFonts w:ascii="Arial" w:hAnsi="Arial" w:cs="Arial"/>
          <w:sz w:val="22"/>
          <w:szCs w:val="22"/>
        </w:rPr>
        <w:t>Upload Files’</w:t>
      </w:r>
      <w:r w:rsidRPr="00DD067B">
        <w:rPr>
          <w:rFonts w:ascii="Arial" w:hAnsi="Arial" w:cs="Arial"/>
          <w:sz w:val="22"/>
          <w:szCs w:val="22"/>
        </w:rPr>
        <w:t>.</w:t>
      </w:r>
    </w:p>
    <w:p w14:paraId="55C77BB7" w14:textId="72BC6DFC" w:rsidR="001957D4" w:rsidRPr="00DD067B" w:rsidRDefault="001957D4">
      <w:pPr>
        <w:pStyle w:val="Default"/>
        <w:spacing w:after="120"/>
        <w:rPr>
          <w:rFonts w:ascii="Arial" w:hAnsi="Arial" w:cs="Arial"/>
          <w:sz w:val="18"/>
          <w:szCs w:val="22"/>
        </w:rPr>
      </w:pPr>
      <w:r w:rsidRPr="00753203">
        <w:rPr>
          <w:rFonts w:ascii="Arial" w:hAnsi="Arial" w:cs="Arial"/>
          <w:b/>
          <w:bCs/>
          <w:iCs/>
          <w:sz w:val="18"/>
          <w:szCs w:val="22"/>
        </w:rPr>
        <w:t>Note</w:t>
      </w:r>
      <w:r w:rsidRPr="00753203">
        <w:rPr>
          <w:rFonts w:ascii="Arial" w:hAnsi="Arial" w:cs="Arial"/>
          <w:b/>
          <w:iCs/>
          <w:sz w:val="18"/>
          <w:szCs w:val="22"/>
        </w:rPr>
        <w:t>:</w:t>
      </w:r>
      <w:r w:rsidRPr="00753203">
        <w:rPr>
          <w:rFonts w:ascii="Arial" w:hAnsi="Arial" w:cs="Arial"/>
          <w:iCs/>
          <w:sz w:val="18"/>
          <w:szCs w:val="22"/>
        </w:rPr>
        <w:t xml:space="preserve"> It is recommended that schools make use of PDF files for optimal access to uploaded evidence by the</w:t>
      </w:r>
      <w:r w:rsidRPr="00A74939">
        <w:rPr>
          <w:rFonts w:ascii="Arial" w:hAnsi="Arial" w:cs="Arial"/>
          <w:iCs/>
          <w:sz w:val="18"/>
          <w:szCs w:val="22"/>
        </w:rPr>
        <w:t xml:space="preserve"> panel. </w:t>
      </w:r>
      <w:r w:rsidR="00D774F1" w:rsidRPr="00A74939">
        <w:rPr>
          <w:rFonts w:ascii="Arial" w:hAnsi="Arial" w:cs="Arial"/>
          <w:sz w:val="18"/>
        </w:rPr>
        <w:t>There is no limit on the number of files uploaded</w:t>
      </w:r>
      <w:r w:rsidR="00DA6F86">
        <w:rPr>
          <w:rFonts w:ascii="Arial" w:hAnsi="Arial" w:cs="Arial"/>
          <w:sz w:val="18"/>
        </w:rPr>
        <w:t>,</w:t>
      </w:r>
      <w:r w:rsidR="00D774F1" w:rsidRPr="00A74939">
        <w:rPr>
          <w:rFonts w:ascii="Arial" w:hAnsi="Arial" w:cs="Arial"/>
          <w:sz w:val="18"/>
        </w:rPr>
        <w:t xml:space="preserve"> however individual file size limit is 20MB.</w:t>
      </w:r>
    </w:p>
    <w:p w14:paraId="60E20700" w14:textId="69E8F3D3" w:rsidR="001957D4" w:rsidRPr="00DD067B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To upload a link to a website resource:</w:t>
      </w:r>
    </w:p>
    <w:p w14:paraId="5A337DF0" w14:textId="28DED66C" w:rsidR="001957D4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 xml:space="preserve">open the appropriate folder and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753203">
        <w:rPr>
          <w:rFonts w:ascii="Arial" w:hAnsi="Arial" w:cs="Arial"/>
          <w:sz w:val="22"/>
          <w:szCs w:val="22"/>
        </w:rPr>
        <w:t>‘</w:t>
      </w:r>
      <w:r w:rsidR="00B81043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6D88A6D9" wp14:editId="25C108CC">
            <wp:extent cx="126000" cy="126000"/>
            <wp:effectExtent l="0" t="0" r="7620" b="7620"/>
            <wp:docPr id="13" name="Picture 1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7D4" w:rsidRPr="00DD067B">
        <w:rPr>
          <w:rFonts w:ascii="Arial" w:hAnsi="Arial" w:cs="Arial"/>
          <w:sz w:val="22"/>
          <w:szCs w:val="22"/>
        </w:rPr>
        <w:t>New Link’</w:t>
      </w:r>
    </w:p>
    <w:p w14:paraId="04735275" w14:textId="07D4AEE0" w:rsidR="001957D4" w:rsidRPr="00753203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enter a file name for the link in the ‘New Link Title’ text box</w:t>
      </w:r>
    </w:p>
    <w:p w14:paraId="572F060E" w14:textId="05457F5A" w:rsidR="001957D4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enter the full URL in the ‘Enter Website Address’ text box</w:t>
      </w:r>
    </w:p>
    <w:p w14:paraId="1DF0CC64" w14:textId="2C0535F0" w:rsidR="008D6325" w:rsidRDefault="008B3C8E" w:rsidP="00DD067B">
      <w:pPr>
        <w:pStyle w:val="Default"/>
        <w:spacing w:after="120"/>
        <w:rPr>
          <w:rFonts w:ascii="Arial" w:hAnsi="Arial" w:cs="Arial"/>
          <w:sz w:val="22"/>
          <w:szCs w:val="22"/>
        </w:rPr>
        <w:sectPr w:rsidR="008D6325" w:rsidSect="00B856DA">
          <w:type w:val="continuous"/>
          <w:pgSz w:w="11906" w:h="16838"/>
          <w:pgMar w:top="567" w:right="567" w:bottom="567" w:left="567" w:header="709" w:footer="283" w:gutter="0"/>
          <w:cols w:num="2" w:space="708"/>
          <w:docGrid w:linePitch="360"/>
        </w:sect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09DE" w:rsidRPr="00DD067B">
        <w:rPr>
          <w:rFonts w:ascii="Arial" w:hAnsi="Arial" w:cs="Arial"/>
          <w:sz w:val="22"/>
          <w:szCs w:val="22"/>
        </w:rPr>
        <w:t>select</w:t>
      </w:r>
      <w:proofErr w:type="gramEnd"/>
      <w:r w:rsidR="006509DE" w:rsidRPr="00DD067B">
        <w:rPr>
          <w:rFonts w:ascii="Arial" w:hAnsi="Arial" w:cs="Arial"/>
          <w:sz w:val="22"/>
          <w:szCs w:val="22"/>
        </w:rPr>
        <w:t xml:space="preserve"> </w:t>
      </w:r>
      <w:r w:rsidRPr="00DD067B">
        <w:rPr>
          <w:rFonts w:ascii="Arial" w:hAnsi="Arial" w:cs="Arial"/>
          <w:sz w:val="22"/>
          <w:szCs w:val="22"/>
        </w:rPr>
        <w:t>‘</w:t>
      </w:r>
      <w:r w:rsidR="00B81043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23259F0D" wp14:editId="797B39B8">
            <wp:extent cx="144000" cy="144000"/>
            <wp:effectExtent l="0" t="0" r="8890" b="8890"/>
            <wp:docPr id="14" name="Picture 1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7B">
        <w:rPr>
          <w:rFonts w:ascii="Arial" w:hAnsi="Arial" w:cs="Arial"/>
          <w:sz w:val="22"/>
          <w:szCs w:val="22"/>
        </w:rPr>
        <w:t>Add Link’</w:t>
      </w:r>
      <w:r w:rsidR="00DA6F86">
        <w:rPr>
          <w:rFonts w:ascii="Arial" w:hAnsi="Arial" w:cs="Arial"/>
          <w:sz w:val="22"/>
          <w:szCs w:val="22"/>
        </w:rPr>
        <w:t>.</w:t>
      </w:r>
    </w:p>
    <w:p w14:paraId="04A104FD" w14:textId="4F2EA58D" w:rsidR="001957D4" w:rsidRPr="00753203" w:rsidRDefault="001957D4" w:rsidP="00B4033E">
      <w:pPr>
        <w:pStyle w:val="Default"/>
        <w:spacing w:before="60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lastRenderedPageBreak/>
        <w:t>To create a hyperlink to a resource saved in SPaRO:</w:t>
      </w:r>
    </w:p>
    <w:p w14:paraId="2A34D466" w14:textId="4B920157" w:rsidR="008B3C8E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957D4" w:rsidRPr="00DD067B">
        <w:rPr>
          <w:rFonts w:ascii="Arial" w:hAnsi="Arial" w:cs="Arial"/>
          <w:sz w:val="22"/>
          <w:szCs w:val="22"/>
        </w:rPr>
        <w:t>open</w:t>
      </w:r>
      <w:proofErr w:type="gramEnd"/>
      <w:r w:rsidR="001957D4" w:rsidRPr="00DD067B">
        <w:rPr>
          <w:rFonts w:ascii="Arial" w:hAnsi="Arial" w:cs="Arial"/>
          <w:sz w:val="22"/>
          <w:szCs w:val="22"/>
        </w:rPr>
        <w:t xml:space="preserve"> the fo</w:t>
      </w:r>
      <w:r w:rsidRPr="00DD067B">
        <w:rPr>
          <w:rFonts w:ascii="Arial" w:hAnsi="Arial" w:cs="Arial"/>
          <w:sz w:val="22"/>
          <w:szCs w:val="22"/>
        </w:rPr>
        <w:t>lder where the file is saved</w:t>
      </w:r>
    </w:p>
    <w:p w14:paraId="7EC24DE9" w14:textId="3B4A4EC2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 xml:space="preserve">the cog </w:t>
      </w:r>
      <w:r w:rsidR="00B81043" w:rsidRPr="00DD067B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324FA2AB" wp14:editId="07625038">
            <wp:extent cx="126000" cy="117263"/>
            <wp:effectExtent l="0" t="0" r="7620" b="0"/>
            <wp:docPr id="3" name="Picture 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43"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to the right of the file</w:t>
      </w:r>
    </w:p>
    <w:p w14:paraId="7F33CCEA" w14:textId="634DB5FA" w:rsidR="001957D4" w:rsidRPr="00753203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‘view’ from the cog menu. This will open the file in a new browser window</w:t>
      </w:r>
    </w:p>
    <w:p w14:paraId="01493528" w14:textId="4A4C517F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copy (Ctrl+c) the full URL of the open file</w:t>
      </w:r>
    </w:p>
    <w:p w14:paraId="7088F4A7" w14:textId="6CDF648D" w:rsidR="001957D4" w:rsidRPr="00DD067B" w:rsidRDefault="008B3C8E" w:rsidP="00753203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return to SPaRO</w:t>
      </w:r>
    </w:p>
    <w:p w14:paraId="511EA28E" w14:textId="5121793F" w:rsidR="001957D4" w:rsidRPr="00DD067B" w:rsidRDefault="008B3C8E" w:rsidP="00A7493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highlight the text where the resource will be linked</w:t>
      </w:r>
    </w:p>
    <w:p w14:paraId="1F4EF894" w14:textId="722B109E" w:rsidR="001957D4" w:rsidRPr="00753203" w:rsidRDefault="008B3C8E" w:rsidP="00A7493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the ‘Insert</w:t>
      </w:r>
      <w:r w:rsidR="001957D4" w:rsidRPr="00753203">
        <w:rPr>
          <w:rFonts w:ascii="Arial" w:hAnsi="Arial" w:cs="Arial"/>
          <w:sz w:val="22"/>
          <w:szCs w:val="22"/>
        </w:rPr>
        <w:t xml:space="preserve"> link’ icon </w:t>
      </w:r>
      <w:r w:rsidR="00B81043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177DBEBA" wp14:editId="61AC17EF">
            <wp:extent cx="124460" cy="124460"/>
            <wp:effectExtent l="0" t="0" r="8890" b="8890"/>
            <wp:docPr id="27" name="Picture 2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85" cy="1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43"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at the top of the text box</w:t>
      </w:r>
    </w:p>
    <w:p w14:paraId="33A31B2F" w14:textId="79297CD9" w:rsidR="001957D4" w:rsidRPr="00753203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paste (Ctrl+v) the full URL of the external link in the pop-up box</w:t>
      </w:r>
    </w:p>
    <w:p w14:paraId="7802C2B8" w14:textId="374B1C86" w:rsidR="00631A3A" w:rsidRPr="00A74939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‘</w:t>
      </w:r>
      <w:r w:rsidR="00631A3A" w:rsidRPr="00753203">
        <w:rPr>
          <w:rFonts w:ascii="Arial" w:hAnsi="Arial" w:cs="Arial"/>
          <w:sz w:val="22"/>
          <w:szCs w:val="22"/>
        </w:rPr>
        <w:t>Insert</w:t>
      </w:r>
      <w:r w:rsidR="001957D4" w:rsidRPr="00753203">
        <w:rPr>
          <w:rFonts w:ascii="Arial" w:hAnsi="Arial" w:cs="Arial"/>
          <w:sz w:val="22"/>
          <w:szCs w:val="22"/>
        </w:rPr>
        <w:t>’ to create the hyperlin</w:t>
      </w:r>
      <w:r w:rsidR="00631A3A" w:rsidRPr="00753203">
        <w:rPr>
          <w:rFonts w:ascii="Arial" w:hAnsi="Arial" w:cs="Arial"/>
          <w:sz w:val="22"/>
          <w:szCs w:val="22"/>
        </w:rPr>
        <w:t>k</w:t>
      </w:r>
    </w:p>
    <w:p w14:paraId="00A86507" w14:textId="024B99D5" w:rsidR="001957D4" w:rsidRPr="00DD067B" w:rsidRDefault="002538F9">
      <w:pPr>
        <w:pStyle w:val="Default"/>
        <w:numPr>
          <w:ilvl w:val="0"/>
          <w:numId w:val="9"/>
        </w:numPr>
        <w:spacing w:after="120"/>
        <w:ind w:left="142" w:hanging="142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t>c</w:t>
      </w:r>
      <w:r w:rsidR="00631A3A" w:rsidRPr="00DD067B">
        <w:rPr>
          <w:rFonts w:ascii="Arial" w:hAnsi="Arial" w:cs="Arial"/>
          <w:sz w:val="22"/>
          <w:szCs w:val="22"/>
        </w:rPr>
        <w:t>lick on the hyperlinked text to view options to open, edit or remove the link.</w:t>
      </w:r>
    </w:p>
    <w:p w14:paraId="573875AA" w14:textId="29592758" w:rsidR="001957D4" w:rsidRPr="00DD067B" w:rsidRDefault="001957D4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To create a hyperlink to a website:</w:t>
      </w:r>
    </w:p>
    <w:p w14:paraId="2C06D679" w14:textId="5C471FD4" w:rsidR="001957D4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highlight the text where the resource will be linked</w:t>
      </w:r>
    </w:p>
    <w:p w14:paraId="1D5EAB7D" w14:textId="33997D50" w:rsidR="001957D4" w:rsidRPr="00753203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the ‘Insert</w:t>
      </w:r>
      <w:r w:rsidR="001957D4" w:rsidRPr="00753203">
        <w:rPr>
          <w:rFonts w:ascii="Arial" w:hAnsi="Arial" w:cs="Arial"/>
          <w:sz w:val="22"/>
          <w:szCs w:val="22"/>
        </w:rPr>
        <w:t xml:space="preserve"> link’ icon </w:t>
      </w:r>
      <w:r w:rsidR="00B81043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35305E83" wp14:editId="221F1061">
            <wp:extent cx="126000" cy="126000"/>
            <wp:effectExtent l="0" t="0" r="7620" b="7620"/>
            <wp:docPr id="28" name="Picture 2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43"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at the top of the text box</w:t>
      </w:r>
    </w:p>
    <w:p w14:paraId="53E5917B" w14:textId="22693F4E" w:rsidR="001957D4" w:rsidRPr="00753203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the full URL of the external link in the pop-up box</w:t>
      </w:r>
    </w:p>
    <w:p w14:paraId="043235EC" w14:textId="57921F50" w:rsidR="002538F9" w:rsidRPr="00753203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‘</w:t>
      </w:r>
      <w:r w:rsidR="002538F9" w:rsidRPr="00753203">
        <w:rPr>
          <w:rFonts w:ascii="Arial" w:hAnsi="Arial" w:cs="Arial"/>
          <w:sz w:val="22"/>
          <w:szCs w:val="22"/>
        </w:rPr>
        <w:t>Insert</w:t>
      </w:r>
      <w:r w:rsidR="001957D4" w:rsidRPr="00753203">
        <w:rPr>
          <w:rFonts w:ascii="Arial" w:hAnsi="Arial" w:cs="Arial"/>
          <w:sz w:val="22"/>
          <w:szCs w:val="22"/>
        </w:rPr>
        <w:t>’ to create the hyperlink</w:t>
      </w:r>
    </w:p>
    <w:p w14:paraId="290B08EE" w14:textId="4CCAF51F" w:rsidR="001957D4" w:rsidRPr="00DD067B" w:rsidRDefault="002538F9" w:rsidP="00B4033E">
      <w:pPr>
        <w:pStyle w:val="Default"/>
        <w:numPr>
          <w:ilvl w:val="0"/>
          <w:numId w:val="9"/>
        </w:numPr>
        <w:ind w:left="142" w:hanging="142"/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sz w:val="22"/>
          <w:szCs w:val="22"/>
        </w:rPr>
        <w:t>click on the hyperlinked text to view options to</w:t>
      </w:r>
      <w:r w:rsidR="008D6325" w:rsidRPr="00A74939">
        <w:rPr>
          <w:rFonts w:ascii="Arial" w:hAnsi="Arial" w:cs="Arial"/>
          <w:sz w:val="22"/>
          <w:szCs w:val="22"/>
        </w:rPr>
        <w:t xml:space="preserve"> open, edit or remove the link.</w:t>
      </w:r>
    </w:p>
    <w:p w14:paraId="58BF0578" w14:textId="212A717E" w:rsidR="001957D4" w:rsidRPr="00DD067B" w:rsidRDefault="001957D4" w:rsidP="00DD067B">
      <w:pPr>
        <w:pStyle w:val="Default"/>
        <w:spacing w:after="120"/>
        <w:rPr>
          <w:rFonts w:ascii="Arial" w:hAnsi="Arial" w:cs="Arial"/>
          <w:sz w:val="18"/>
          <w:szCs w:val="22"/>
        </w:rPr>
      </w:pPr>
      <w:r w:rsidRPr="00DD067B">
        <w:rPr>
          <w:rFonts w:ascii="Arial" w:hAnsi="Arial" w:cs="Arial"/>
          <w:b/>
          <w:bCs/>
          <w:iCs/>
          <w:sz w:val="18"/>
          <w:szCs w:val="22"/>
        </w:rPr>
        <w:t>Note</w:t>
      </w:r>
      <w:r w:rsidRPr="00DD067B">
        <w:rPr>
          <w:rFonts w:ascii="Arial" w:hAnsi="Arial" w:cs="Arial"/>
          <w:iCs/>
          <w:sz w:val="18"/>
          <w:szCs w:val="22"/>
        </w:rPr>
        <w:t xml:space="preserve">: Schools that </w:t>
      </w:r>
      <w:r w:rsidR="00D1364D" w:rsidRPr="00DD067B">
        <w:rPr>
          <w:rFonts w:ascii="Arial" w:hAnsi="Arial" w:cs="Arial"/>
          <w:iCs/>
          <w:sz w:val="18"/>
          <w:szCs w:val="22"/>
        </w:rPr>
        <w:t xml:space="preserve">choose to </w:t>
      </w:r>
      <w:r w:rsidRPr="00DD067B">
        <w:rPr>
          <w:rFonts w:ascii="Arial" w:hAnsi="Arial" w:cs="Arial"/>
          <w:iCs/>
          <w:sz w:val="18"/>
          <w:szCs w:val="22"/>
        </w:rPr>
        <w:t>include video content as part of their submission should load media files to YouTube, ensuring that the privacy setting selected is ‘unlisted’.</w:t>
      </w:r>
    </w:p>
    <w:p w14:paraId="3341AB87" w14:textId="7450B055" w:rsidR="001957D4" w:rsidRPr="00DD067B" w:rsidRDefault="001957D4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To complete the External Validation SEF S-aS:</w:t>
      </w:r>
    </w:p>
    <w:p w14:paraId="795E3933" w14:textId="5689AA9C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‘SEF S-aS’ from the left menu</w:t>
      </w:r>
    </w:p>
    <w:p w14:paraId="7C49C731" w14:textId="7A62F4B7" w:rsidR="002C1838" w:rsidRPr="00DD067B" w:rsidRDefault="002C1838" w:rsidP="00B4033E">
      <w:pPr>
        <w:spacing w:after="0" w:line="240" w:lineRule="auto"/>
        <w:rPr>
          <w:rFonts w:ascii="Arial" w:hAnsi="Arial" w:cs="Arial"/>
          <w:color w:val="000000" w:themeColor="text1"/>
        </w:rPr>
      </w:pPr>
      <w:r w:rsidRPr="00DD067B">
        <w:rPr>
          <w:rFonts w:ascii="Arial" w:hAnsi="Arial" w:cs="Arial"/>
          <w:color w:val="000000" w:themeColor="text1"/>
        </w:rPr>
        <w:sym w:font="Symbol" w:char="F0B7"/>
      </w:r>
      <w:r w:rsidRPr="00DD067B">
        <w:rPr>
          <w:rFonts w:ascii="Arial" w:hAnsi="Arial" w:cs="Arial"/>
          <w:color w:val="000000" w:themeColor="text1"/>
        </w:rPr>
        <w:t xml:space="preserve"> </w:t>
      </w:r>
      <w:r w:rsidR="006509DE" w:rsidRPr="00DD067B">
        <w:rPr>
          <w:rFonts w:ascii="Arial" w:hAnsi="Arial" w:cs="Arial"/>
        </w:rPr>
        <w:t xml:space="preserve">select </w:t>
      </w:r>
      <w:r w:rsidRPr="00DD067B">
        <w:rPr>
          <w:rFonts w:ascii="Arial" w:hAnsi="Arial" w:cs="Arial"/>
          <w:color w:val="000000" w:themeColor="text1"/>
        </w:rPr>
        <w:t>‘Create New Survey</w:t>
      </w:r>
      <w:r w:rsidR="00991CEA" w:rsidRPr="00DD067B">
        <w:rPr>
          <w:rFonts w:ascii="Arial" w:hAnsi="Arial" w:cs="Arial"/>
          <w:color w:val="000000" w:themeColor="text1"/>
        </w:rPr>
        <w:t>’</w:t>
      </w:r>
      <w:r w:rsidR="00D774F1" w:rsidRPr="00DD067B">
        <w:rPr>
          <w:rFonts w:ascii="Arial" w:hAnsi="Arial" w:cs="Arial"/>
          <w:color w:val="000000" w:themeColor="text1"/>
        </w:rPr>
        <w:t xml:space="preserve"> and select the survey from the drop down menu</w:t>
      </w:r>
    </w:p>
    <w:p w14:paraId="356B8C27" w14:textId="41530CB6" w:rsidR="002C1838" w:rsidRPr="00753203" w:rsidRDefault="002C1838" w:rsidP="00B4033E">
      <w:pPr>
        <w:spacing w:after="0" w:line="240" w:lineRule="auto"/>
        <w:rPr>
          <w:rFonts w:ascii="Arial" w:hAnsi="Arial" w:cs="Arial"/>
          <w:color w:val="000000" w:themeColor="text1"/>
        </w:rPr>
      </w:pPr>
      <w:r w:rsidRPr="00DD067B">
        <w:rPr>
          <w:rFonts w:ascii="Arial" w:hAnsi="Arial" w:cs="Arial"/>
          <w:color w:val="000000" w:themeColor="text1"/>
        </w:rPr>
        <w:sym w:font="Symbol" w:char="F0B7"/>
      </w:r>
      <w:r w:rsidRPr="00DD067B">
        <w:rPr>
          <w:rFonts w:ascii="Arial" w:hAnsi="Arial" w:cs="Arial"/>
          <w:color w:val="000000" w:themeColor="text1"/>
        </w:rPr>
        <w:t xml:space="preserve"> </w:t>
      </w:r>
      <w:r w:rsidR="006509DE" w:rsidRPr="00DD067B">
        <w:rPr>
          <w:rFonts w:ascii="Arial" w:hAnsi="Arial" w:cs="Arial"/>
        </w:rPr>
        <w:t xml:space="preserve">select </w:t>
      </w:r>
      <w:r w:rsidRPr="00DD067B">
        <w:rPr>
          <w:rFonts w:ascii="Arial" w:hAnsi="Arial" w:cs="Arial"/>
          <w:color w:val="000000" w:themeColor="text1"/>
        </w:rPr>
        <w:t>‘Ok’ in the pop-up dialogue box</w:t>
      </w:r>
    </w:p>
    <w:p w14:paraId="25679232" w14:textId="5DA5782B" w:rsidR="002C1838" w:rsidRPr="00753203" w:rsidRDefault="002C1838" w:rsidP="00B4033E">
      <w:pPr>
        <w:spacing w:after="0" w:line="240" w:lineRule="auto"/>
        <w:rPr>
          <w:rFonts w:ascii="Arial" w:hAnsi="Arial" w:cs="Arial"/>
          <w:color w:val="000000" w:themeColor="text1"/>
        </w:rPr>
      </w:pPr>
      <w:r w:rsidRPr="00DD067B">
        <w:rPr>
          <w:rFonts w:ascii="Arial" w:hAnsi="Arial" w:cs="Arial"/>
          <w:color w:val="000000" w:themeColor="text1"/>
        </w:rPr>
        <w:sym w:font="Symbol" w:char="F0B7"/>
      </w:r>
      <w:r w:rsidRPr="00DD067B">
        <w:rPr>
          <w:rFonts w:ascii="Arial" w:hAnsi="Arial" w:cs="Arial"/>
          <w:color w:val="000000" w:themeColor="text1"/>
        </w:rPr>
        <w:t xml:space="preserve"> open the survey from the </w:t>
      </w:r>
      <w:r w:rsidR="00D45279" w:rsidRPr="00DD067B">
        <w:rPr>
          <w:rFonts w:ascii="Arial" w:hAnsi="Arial" w:cs="Arial"/>
          <w:color w:val="000000" w:themeColor="text1"/>
        </w:rPr>
        <w:t>‘</w:t>
      </w:r>
      <w:r w:rsidRPr="00DD067B">
        <w:rPr>
          <w:rFonts w:ascii="Arial" w:hAnsi="Arial" w:cs="Arial"/>
          <w:color w:val="000000" w:themeColor="text1"/>
        </w:rPr>
        <w:t>Pending</w:t>
      </w:r>
      <w:r w:rsidR="00D45279" w:rsidRPr="00DD067B">
        <w:rPr>
          <w:rFonts w:ascii="Arial" w:hAnsi="Arial" w:cs="Arial"/>
          <w:color w:val="000000" w:themeColor="text1"/>
        </w:rPr>
        <w:t>’</w:t>
      </w:r>
      <w:r w:rsidRPr="00753203">
        <w:rPr>
          <w:rFonts w:ascii="Arial" w:hAnsi="Arial" w:cs="Arial"/>
          <w:color w:val="000000" w:themeColor="text1"/>
        </w:rPr>
        <w:t xml:space="preserve"> </w:t>
      </w:r>
      <w:r w:rsidR="00D774F1" w:rsidRPr="00753203">
        <w:rPr>
          <w:rFonts w:ascii="Arial" w:hAnsi="Arial" w:cs="Arial"/>
          <w:color w:val="000000" w:themeColor="text1"/>
        </w:rPr>
        <w:t>folder</w:t>
      </w:r>
    </w:p>
    <w:p w14:paraId="0278306C" w14:textId="66218595" w:rsidR="00D45279" w:rsidRPr="00DD067B" w:rsidRDefault="00D45279" w:rsidP="00B4033E">
      <w:pPr>
        <w:spacing w:after="0" w:line="240" w:lineRule="auto"/>
        <w:rPr>
          <w:rFonts w:ascii="Arial" w:hAnsi="Arial" w:cs="Arial"/>
          <w:color w:val="000000" w:themeColor="text1"/>
        </w:rPr>
      </w:pPr>
      <w:r w:rsidRPr="00DD067B">
        <w:rPr>
          <w:rFonts w:ascii="Arial" w:hAnsi="Arial" w:cs="Arial"/>
          <w:color w:val="000000" w:themeColor="text1"/>
        </w:rPr>
        <w:sym w:font="Symbol" w:char="F0B7"/>
      </w:r>
      <w:r w:rsidRPr="00DD067B">
        <w:rPr>
          <w:rFonts w:ascii="Arial" w:hAnsi="Arial" w:cs="Arial"/>
          <w:color w:val="000000" w:themeColor="text1"/>
        </w:rPr>
        <w:t xml:space="preserve"> read the information on the instruction page. Select ‘Next </w:t>
      </w:r>
      <w:r w:rsidRPr="00DD067B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3A9CE035" wp14:editId="1CC429F0">
            <wp:extent cx="108000" cy="108000"/>
            <wp:effectExtent l="0" t="0" r="6350" b="6350"/>
            <wp:docPr id="24" name="Picture 2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325">
        <w:rPr>
          <w:rFonts w:ascii="Arial" w:hAnsi="Arial" w:cs="Arial"/>
          <w:color w:val="000000" w:themeColor="text1"/>
        </w:rPr>
        <w:t>’</w:t>
      </w:r>
    </w:p>
    <w:p w14:paraId="57E64406" w14:textId="77777777" w:rsidR="00D45279" w:rsidRPr="00DD067B" w:rsidRDefault="00D45279" w:rsidP="00B4033E">
      <w:pPr>
        <w:spacing w:after="0" w:line="240" w:lineRule="auto"/>
        <w:rPr>
          <w:rFonts w:ascii="Arial" w:hAnsi="Arial" w:cs="Arial"/>
          <w:color w:val="000000" w:themeColor="text1"/>
        </w:rPr>
      </w:pPr>
      <w:r w:rsidRPr="00DD067B">
        <w:rPr>
          <w:rFonts w:ascii="Arial" w:hAnsi="Arial" w:cs="Arial"/>
          <w:color w:val="000000" w:themeColor="text1"/>
        </w:rPr>
        <w:sym w:font="Symbol" w:char="F0B7"/>
      </w:r>
      <w:r w:rsidRPr="00DD067B">
        <w:rPr>
          <w:rFonts w:ascii="Arial" w:hAnsi="Arial" w:cs="Arial"/>
          <w:color w:val="000000" w:themeColor="text1"/>
        </w:rPr>
        <w:t xml:space="preserve"> confirm your school name, school code and contact details</w:t>
      </w:r>
    </w:p>
    <w:p w14:paraId="37CC7B24" w14:textId="1BC829B7" w:rsidR="00D45279" w:rsidRPr="00DD067B" w:rsidRDefault="00D45279" w:rsidP="00B4033E">
      <w:pPr>
        <w:spacing w:after="0" w:line="240" w:lineRule="auto"/>
        <w:rPr>
          <w:rFonts w:ascii="Arial" w:hAnsi="Arial" w:cs="Arial"/>
          <w:color w:val="000000" w:themeColor="text1"/>
        </w:rPr>
      </w:pPr>
      <w:r w:rsidRPr="00DD067B">
        <w:rPr>
          <w:rFonts w:ascii="Arial" w:hAnsi="Arial" w:cs="Arial"/>
          <w:color w:val="000000" w:themeColor="text1"/>
        </w:rPr>
        <w:sym w:font="Symbol" w:char="F0B7"/>
      </w:r>
      <w:r w:rsidRPr="00DD067B">
        <w:rPr>
          <w:rFonts w:ascii="Arial" w:hAnsi="Arial" w:cs="Arial"/>
          <w:color w:val="000000" w:themeColor="text1"/>
        </w:rPr>
        <w:t xml:space="preserve"> </w:t>
      </w:r>
      <w:r w:rsidRPr="00DD067B">
        <w:rPr>
          <w:rFonts w:ascii="Arial" w:hAnsi="Arial" w:cs="Arial"/>
          <w:color w:val="000000" w:themeColor="text1"/>
          <w:shd w:val="clear" w:color="auto" w:fill="FFFFFF"/>
        </w:rPr>
        <w:t xml:space="preserve">select </w:t>
      </w:r>
      <w:r w:rsidRPr="00DD067B">
        <w:rPr>
          <w:rFonts w:ascii="Arial" w:hAnsi="Arial" w:cs="Arial"/>
          <w:color w:val="000000" w:themeColor="text1"/>
        </w:rPr>
        <w:t xml:space="preserve">‘Next </w:t>
      </w:r>
      <w:r w:rsidRPr="00DD067B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7BB12764" wp14:editId="2C89A7B7">
            <wp:extent cx="126000" cy="126000"/>
            <wp:effectExtent l="0" t="0" r="7620" b="7620"/>
            <wp:docPr id="5" name="Picture 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67B">
        <w:rPr>
          <w:rFonts w:ascii="Arial" w:hAnsi="Arial" w:cs="Arial"/>
          <w:color w:val="000000" w:themeColor="text1"/>
        </w:rPr>
        <w:t>’ to continue</w:t>
      </w:r>
    </w:p>
    <w:p w14:paraId="12FFED49" w14:textId="1CF392C4" w:rsidR="001957D4" w:rsidRPr="00753203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once the survey is completed it will be saved in the ‘Completed’ folder on the SEF S-aS page</w:t>
      </w:r>
    </w:p>
    <w:p w14:paraId="7F3EBD4B" w14:textId="47523136" w:rsidR="001957D4" w:rsidRPr="00753203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from the ‘Completed’ folder, schools are able to view and ‘Approve’ the survey</w:t>
      </w:r>
    </w:p>
    <w:p w14:paraId="12CDF59A" w14:textId="3736AD73" w:rsidR="00B81043" w:rsidRPr="00753203" w:rsidRDefault="008B3C8E" w:rsidP="00DD067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from the ‘Approved’ folder, schools are able to view and ‘Submit’ the survey.</w:t>
      </w:r>
    </w:p>
    <w:p w14:paraId="24F0D3CB" w14:textId="47A8DD88" w:rsidR="001957D4" w:rsidRPr="00A74939" w:rsidRDefault="001957D4" w:rsidP="00753203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753203">
        <w:rPr>
          <w:rFonts w:ascii="Arial" w:hAnsi="Arial" w:cs="Arial"/>
          <w:bCs/>
          <w:sz w:val="22"/>
          <w:szCs w:val="22"/>
        </w:rPr>
        <w:t>Once submitted, the External Validation SEF S-aS is unable to be edited.</w:t>
      </w:r>
    </w:p>
    <w:p w14:paraId="3F076524" w14:textId="3447928F" w:rsidR="001957D4" w:rsidRPr="00DD067B" w:rsidRDefault="001957D4" w:rsidP="00A7493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To edit the executive summary:</w:t>
      </w:r>
    </w:p>
    <w:p w14:paraId="19BFDD1D" w14:textId="38CE3DDC" w:rsidR="001957D4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‘External Validation’ from the left menu</w:t>
      </w:r>
    </w:p>
    <w:p w14:paraId="70925C80" w14:textId="5B27E674" w:rsidR="001957D4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‘Executive Summary’ from the sub-menu</w:t>
      </w:r>
    </w:p>
    <w:p w14:paraId="2D438C7C" w14:textId="24C0DF90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the te</w:t>
      </w:r>
      <w:r w:rsidRPr="00DD067B">
        <w:rPr>
          <w:rFonts w:ascii="Arial" w:hAnsi="Arial" w:cs="Arial"/>
          <w:sz w:val="22"/>
          <w:szCs w:val="22"/>
        </w:rPr>
        <w:t>mplate text should be included</w:t>
      </w:r>
    </w:p>
    <w:p w14:paraId="5AC150AD" w14:textId="164D4E9D" w:rsidR="001957D4" w:rsidRPr="00DD067B" w:rsidRDefault="008B3C8E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‘</w:t>
      </w:r>
      <w:r w:rsidR="00991CEA" w:rsidRPr="00DD067B">
        <w:rPr>
          <w:rFonts w:ascii="Arial" w:hAnsi="Arial" w:cs="Arial"/>
          <w:sz w:val="22"/>
          <w:szCs w:val="22"/>
        </w:rPr>
        <w:t xml:space="preserve"> </w:t>
      </w:r>
      <w:r w:rsidR="00B81043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4161FAF8" wp14:editId="37F3F4EB">
            <wp:extent cx="126000" cy="126000"/>
            <wp:effectExtent l="0" t="0" r="7620" b="7620"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43"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Save’.</w:t>
      </w:r>
    </w:p>
    <w:p w14:paraId="4540DFD4" w14:textId="2ECD9276" w:rsidR="001957D4" w:rsidRPr="00DD067B" w:rsidRDefault="001957D4">
      <w:pPr>
        <w:pStyle w:val="Default"/>
        <w:rPr>
          <w:rFonts w:ascii="Arial" w:hAnsi="Arial" w:cs="Arial"/>
          <w:sz w:val="22"/>
          <w:szCs w:val="22"/>
        </w:rPr>
      </w:pPr>
      <w:r w:rsidRPr="00753203">
        <w:rPr>
          <w:rFonts w:ascii="Arial" w:hAnsi="Arial" w:cs="Arial"/>
          <w:b/>
          <w:bCs/>
          <w:sz w:val="22"/>
          <w:szCs w:val="22"/>
        </w:rPr>
        <w:t>To finalise the submission the principal will</w:t>
      </w:r>
      <w:r w:rsidR="00D45279" w:rsidRPr="00753203">
        <w:rPr>
          <w:rFonts w:ascii="Arial" w:hAnsi="Arial" w:cs="Arial"/>
          <w:b/>
          <w:bCs/>
          <w:sz w:val="22"/>
          <w:szCs w:val="22"/>
        </w:rPr>
        <w:t xml:space="preserve"> (two weeks prior t</w:t>
      </w:r>
      <w:r w:rsidR="00D45279" w:rsidRPr="00A74939">
        <w:rPr>
          <w:rFonts w:ascii="Arial" w:hAnsi="Arial" w:cs="Arial"/>
          <w:b/>
          <w:bCs/>
          <w:sz w:val="22"/>
          <w:szCs w:val="22"/>
        </w:rPr>
        <w:t>o the panel meeting)</w:t>
      </w:r>
      <w:r w:rsidRPr="00A74939">
        <w:rPr>
          <w:rFonts w:ascii="Arial" w:hAnsi="Arial" w:cs="Arial"/>
          <w:b/>
          <w:bCs/>
          <w:sz w:val="22"/>
          <w:szCs w:val="22"/>
        </w:rPr>
        <w:t>:</w:t>
      </w:r>
    </w:p>
    <w:p w14:paraId="048044E0" w14:textId="1F787FE7" w:rsidR="00D45279" w:rsidRPr="00A74939" w:rsidRDefault="00D45279" w:rsidP="00B4033E">
      <w:pPr>
        <w:pStyle w:val="Default"/>
        <w:numPr>
          <w:ilvl w:val="0"/>
          <w:numId w:val="9"/>
        </w:numPr>
        <w:spacing w:after="24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t>submit the EV SEF S-aS</w:t>
      </w:r>
      <w:r w:rsidR="008D6325">
        <w:rPr>
          <w:rFonts w:ascii="Arial" w:hAnsi="Arial" w:cs="Arial"/>
          <w:sz w:val="22"/>
          <w:szCs w:val="22"/>
        </w:rPr>
        <w:br w:type="column"/>
      </w:r>
    </w:p>
    <w:p w14:paraId="64D79FD4" w14:textId="68F5094D" w:rsidR="001957D4" w:rsidRPr="00753203" w:rsidRDefault="006509DE" w:rsidP="00B4033E">
      <w:pPr>
        <w:pStyle w:val="Default"/>
        <w:numPr>
          <w:ilvl w:val="0"/>
          <w:numId w:val="9"/>
        </w:numPr>
        <w:spacing w:after="15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>‘</w:t>
      </w:r>
      <w:r w:rsidR="00D1364D" w:rsidRPr="00DD067B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3344CE2F" wp14:editId="2507A241">
            <wp:extent cx="126000" cy="108000"/>
            <wp:effectExtent l="0" t="0" r="7620" b="6350"/>
            <wp:docPr id="37" name="Picture 3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7D4" w:rsidRPr="00DD067B">
        <w:rPr>
          <w:rFonts w:ascii="Arial" w:hAnsi="Arial" w:cs="Arial"/>
          <w:sz w:val="22"/>
          <w:szCs w:val="22"/>
        </w:rPr>
        <w:t xml:space="preserve">Submit’ on the executive summary page. </w:t>
      </w:r>
      <w:r w:rsidR="001957D4" w:rsidRPr="00753203">
        <w:rPr>
          <w:rFonts w:ascii="Arial" w:hAnsi="Arial" w:cs="Arial"/>
          <w:bCs/>
          <w:sz w:val="22"/>
          <w:szCs w:val="22"/>
        </w:rPr>
        <w:t>Once submitted, the executive summary is unable to be edited</w:t>
      </w:r>
    </w:p>
    <w:p w14:paraId="1D9925C7" w14:textId="180ACCB6" w:rsidR="001957D4" w:rsidRPr="00DD067B" w:rsidRDefault="006509DE" w:rsidP="00B4033E">
      <w:pPr>
        <w:pStyle w:val="Defaul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sz w:val="22"/>
          <w:szCs w:val="22"/>
        </w:rPr>
        <w:t xml:space="preserve">select </w:t>
      </w:r>
      <w:r w:rsidR="001957D4" w:rsidRPr="00A74939">
        <w:rPr>
          <w:rFonts w:ascii="Arial" w:hAnsi="Arial" w:cs="Arial"/>
          <w:sz w:val="22"/>
          <w:szCs w:val="22"/>
        </w:rPr>
        <w:t xml:space="preserve">the padlock icon </w:t>
      </w:r>
      <w:r w:rsidR="00DE3368" w:rsidRPr="00DD067B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7EB63C36" wp14:editId="30E86B02">
            <wp:extent cx="126000" cy="103467"/>
            <wp:effectExtent l="0" t="0" r="7620" b="0"/>
            <wp:docPr id="35" name="Picture 35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0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68"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 xml:space="preserve">to the right of the </w:t>
      </w:r>
      <w:r w:rsidR="001957D4" w:rsidRPr="00753203">
        <w:rPr>
          <w:rFonts w:ascii="Arial" w:hAnsi="Arial" w:cs="Arial"/>
          <w:sz w:val="22"/>
          <w:szCs w:val="22"/>
        </w:rPr>
        <w:t>‘&lt;calendar year&gt; Submission’ folder to finalise and lock the submission</w:t>
      </w:r>
      <w:r w:rsidR="001957D4" w:rsidRPr="00A74939">
        <w:rPr>
          <w:rFonts w:ascii="Arial" w:hAnsi="Arial" w:cs="Arial"/>
          <w:sz w:val="22"/>
          <w:szCs w:val="22"/>
        </w:rPr>
        <w:t xml:space="preserve">. </w:t>
      </w:r>
      <w:r w:rsidR="001957D4" w:rsidRPr="00A74939">
        <w:rPr>
          <w:rFonts w:ascii="Arial" w:hAnsi="Arial" w:cs="Arial"/>
          <w:bCs/>
          <w:sz w:val="22"/>
          <w:szCs w:val="22"/>
        </w:rPr>
        <w:t>Once finalised, no further evidence can be added to the ‘&lt;calendar year&gt; Submission’ folder.</w:t>
      </w:r>
    </w:p>
    <w:p w14:paraId="68D100C9" w14:textId="624D1729" w:rsidR="00584B49" w:rsidRPr="00DD067B" w:rsidRDefault="00584B49" w:rsidP="00B4033E">
      <w:pPr>
        <w:pStyle w:val="Default"/>
        <w:rPr>
          <w:rFonts w:ascii="Arial" w:hAnsi="Arial" w:cs="Arial"/>
          <w:b/>
          <w:bCs/>
          <w:iCs/>
          <w:sz w:val="18"/>
          <w:szCs w:val="18"/>
        </w:rPr>
      </w:pPr>
      <w:r w:rsidRPr="00DD067B">
        <w:rPr>
          <w:rFonts w:ascii="Arial" w:hAnsi="Arial" w:cs="Arial"/>
          <w:b/>
          <w:bCs/>
          <w:iCs/>
          <w:sz w:val="18"/>
          <w:szCs w:val="18"/>
        </w:rPr>
        <w:t xml:space="preserve">Note 1: </w:t>
      </w:r>
      <w:r w:rsidRPr="00DD067B">
        <w:rPr>
          <w:rFonts w:ascii="Arial" w:hAnsi="Arial" w:cs="Arial"/>
          <w:bCs/>
          <w:iCs/>
          <w:sz w:val="18"/>
          <w:szCs w:val="18"/>
        </w:rPr>
        <w:t xml:space="preserve">A copy of the </w:t>
      </w:r>
      <w:r w:rsidR="00D45279" w:rsidRPr="00DD067B">
        <w:rPr>
          <w:rFonts w:ascii="Arial" w:hAnsi="Arial" w:cs="Arial"/>
          <w:bCs/>
          <w:iCs/>
          <w:sz w:val="18"/>
          <w:szCs w:val="18"/>
        </w:rPr>
        <w:t>most recent a</w:t>
      </w:r>
      <w:r w:rsidRPr="00DD067B">
        <w:rPr>
          <w:rFonts w:ascii="Arial" w:hAnsi="Arial" w:cs="Arial"/>
          <w:bCs/>
          <w:iCs/>
          <w:sz w:val="18"/>
          <w:szCs w:val="18"/>
        </w:rPr>
        <w:t>nnual report</w:t>
      </w:r>
      <w:r w:rsidR="00D45279" w:rsidRPr="00DD067B">
        <w:rPr>
          <w:rFonts w:ascii="Arial" w:hAnsi="Arial" w:cs="Arial"/>
          <w:bCs/>
          <w:iCs/>
          <w:sz w:val="18"/>
          <w:szCs w:val="18"/>
        </w:rPr>
        <w:t>,</w:t>
      </w:r>
      <w:r w:rsidRPr="00DD067B">
        <w:rPr>
          <w:rFonts w:ascii="Arial" w:hAnsi="Arial" w:cs="Arial"/>
          <w:bCs/>
          <w:iCs/>
          <w:sz w:val="18"/>
          <w:szCs w:val="18"/>
        </w:rPr>
        <w:t xml:space="preserve"> </w:t>
      </w:r>
      <w:r w:rsidR="00D45279" w:rsidRPr="00DD067B">
        <w:rPr>
          <w:rFonts w:ascii="Arial" w:hAnsi="Arial" w:cs="Arial"/>
          <w:bCs/>
          <w:iCs/>
          <w:sz w:val="18"/>
          <w:szCs w:val="18"/>
        </w:rPr>
        <w:t>s</w:t>
      </w:r>
      <w:r w:rsidRPr="00DD067B">
        <w:rPr>
          <w:rFonts w:ascii="Arial" w:hAnsi="Arial" w:cs="Arial"/>
          <w:bCs/>
          <w:iCs/>
          <w:sz w:val="18"/>
          <w:szCs w:val="18"/>
        </w:rPr>
        <w:t>chool plan</w:t>
      </w:r>
      <w:r w:rsidR="00D45279" w:rsidRPr="00DD067B">
        <w:rPr>
          <w:rFonts w:ascii="Arial" w:hAnsi="Arial" w:cs="Arial"/>
          <w:bCs/>
          <w:iCs/>
          <w:sz w:val="18"/>
          <w:szCs w:val="18"/>
        </w:rPr>
        <w:t xml:space="preserve"> and</w:t>
      </w:r>
      <w:r w:rsidRPr="00DD067B">
        <w:rPr>
          <w:rFonts w:ascii="Arial" w:hAnsi="Arial" w:cs="Arial"/>
          <w:bCs/>
          <w:iCs/>
          <w:sz w:val="18"/>
          <w:szCs w:val="18"/>
        </w:rPr>
        <w:t xml:space="preserve"> milestones is automatically </w:t>
      </w:r>
      <w:r w:rsidR="0038163C" w:rsidRPr="00DD067B">
        <w:rPr>
          <w:rFonts w:ascii="Arial" w:hAnsi="Arial" w:cs="Arial"/>
          <w:bCs/>
          <w:iCs/>
          <w:sz w:val="18"/>
          <w:szCs w:val="18"/>
        </w:rPr>
        <w:t>up</w:t>
      </w:r>
      <w:r w:rsidRPr="00DD067B">
        <w:rPr>
          <w:rFonts w:ascii="Arial" w:hAnsi="Arial" w:cs="Arial"/>
          <w:bCs/>
          <w:iCs/>
          <w:sz w:val="18"/>
          <w:szCs w:val="18"/>
        </w:rPr>
        <w:t>loaded to the submission folder when it is locked.</w:t>
      </w:r>
    </w:p>
    <w:p w14:paraId="174B0768" w14:textId="7D2D63C6" w:rsidR="001957D4" w:rsidRPr="00DD067B" w:rsidRDefault="001957D4" w:rsidP="00DD067B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DD067B">
        <w:rPr>
          <w:rFonts w:ascii="Arial" w:hAnsi="Arial" w:cs="Arial"/>
          <w:b/>
          <w:bCs/>
          <w:iCs/>
          <w:sz w:val="18"/>
          <w:szCs w:val="18"/>
        </w:rPr>
        <w:t>Note</w:t>
      </w:r>
      <w:r w:rsidR="00584B49" w:rsidRPr="00DD067B">
        <w:rPr>
          <w:rFonts w:ascii="Arial" w:hAnsi="Arial" w:cs="Arial"/>
          <w:b/>
          <w:bCs/>
          <w:iCs/>
          <w:sz w:val="18"/>
          <w:szCs w:val="18"/>
        </w:rPr>
        <w:t xml:space="preserve"> 2</w:t>
      </w:r>
      <w:r w:rsidRPr="00DD067B">
        <w:rPr>
          <w:rFonts w:ascii="Arial" w:hAnsi="Arial" w:cs="Arial"/>
          <w:iCs/>
          <w:sz w:val="18"/>
          <w:szCs w:val="18"/>
        </w:rPr>
        <w:t xml:space="preserve">: The </w:t>
      </w:r>
      <w:r w:rsidR="0038163C" w:rsidRPr="00DD067B">
        <w:rPr>
          <w:rFonts w:ascii="Arial" w:hAnsi="Arial" w:cs="Arial"/>
          <w:iCs/>
          <w:sz w:val="18"/>
          <w:szCs w:val="18"/>
        </w:rPr>
        <w:t>DEL</w:t>
      </w:r>
      <w:r w:rsidRPr="00DD067B">
        <w:rPr>
          <w:rFonts w:ascii="Arial" w:hAnsi="Arial" w:cs="Arial"/>
          <w:iCs/>
          <w:sz w:val="18"/>
          <w:szCs w:val="18"/>
        </w:rPr>
        <w:t xml:space="preserve"> and external validation panel are unable to view the school’s submission </w:t>
      </w:r>
      <w:r w:rsidR="0038163C" w:rsidRPr="00DD067B">
        <w:rPr>
          <w:rFonts w:ascii="Arial" w:hAnsi="Arial" w:cs="Arial"/>
          <w:iCs/>
          <w:sz w:val="18"/>
          <w:szCs w:val="18"/>
        </w:rPr>
        <w:t>until the submission is finalised</w:t>
      </w:r>
      <w:r w:rsidRPr="00DD067B">
        <w:rPr>
          <w:rFonts w:ascii="Arial" w:hAnsi="Arial" w:cs="Arial"/>
          <w:iCs/>
          <w:sz w:val="18"/>
          <w:szCs w:val="18"/>
        </w:rPr>
        <w:t>.</w:t>
      </w:r>
    </w:p>
    <w:p w14:paraId="3467D887" w14:textId="515996C5" w:rsidR="001957D4" w:rsidRPr="00DD067B" w:rsidRDefault="001957D4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To complete the ‘school determined next steps in the self-assessment process’:</w:t>
      </w:r>
    </w:p>
    <w:p w14:paraId="0EEA9248" w14:textId="74F9D682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‘External Validation’ from the left menu</w:t>
      </w:r>
    </w:p>
    <w:p w14:paraId="406BCC72" w14:textId="2FA73C5A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</w:t>
      </w:r>
      <w:r w:rsidRPr="00DD067B">
        <w:rPr>
          <w:rFonts w:ascii="Arial" w:hAnsi="Arial" w:cs="Arial"/>
          <w:sz w:val="22"/>
          <w:szCs w:val="22"/>
        </w:rPr>
        <w:t>Next steps’ from the sub-menu.</w:t>
      </w:r>
    </w:p>
    <w:p w14:paraId="4DD6FF81" w14:textId="6B906B33" w:rsidR="001957D4" w:rsidRPr="00A74939" w:rsidRDefault="001957D4" w:rsidP="00B4033E">
      <w:pPr>
        <w:spacing w:after="120" w:line="240" w:lineRule="auto"/>
        <w:rPr>
          <w:rFonts w:ascii="Arial" w:hAnsi="Arial" w:cs="Arial"/>
          <w:iCs/>
          <w:sz w:val="18"/>
        </w:rPr>
      </w:pPr>
      <w:r w:rsidRPr="00753203">
        <w:rPr>
          <w:rFonts w:ascii="Arial" w:hAnsi="Arial" w:cs="Arial"/>
          <w:b/>
          <w:bCs/>
          <w:iCs/>
          <w:sz w:val="18"/>
        </w:rPr>
        <w:t>Note</w:t>
      </w:r>
      <w:r w:rsidRPr="00753203">
        <w:rPr>
          <w:rFonts w:ascii="Arial" w:hAnsi="Arial" w:cs="Arial"/>
          <w:iCs/>
          <w:sz w:val="18"/>
        </w:rPr>
        <w:t xml:space="preserve">: This section can be edited up to and on the meeting date. </w:t>
      </w:r>
      <w:r w:rsidR="00584B49" w:rsidRPr="00A74939">
        <w:rPr>
          <w:rFonts w:ascii="Arial" w:hAnsi="Arial" w:cs="Arial"/>
          <w:iCs/>
          <w:sz w:val="18"/>
        </w:rPr>
        <w:t xml:space="preserve">It will be locked/finalised at the same time as the panel report. </w:t>
      </w:r>
    </w:p>
    <w:p w14:paraId="4C14E841" w14:textId="122C7EB3" w:rsidR="001957D4" w:rsidRPr="00633159" w:rsidRDefault="001957D4" w:rsidP="00B4033E">
      <w:pPr>
        <w:pStyle w:val="Heading2"/>
      </w:pPr>
      <w:r w:rsidRPr="00633159">
        <w:t xml:space="preserve">External validation panel </w:t>
      </w:r>
    </w:p>
    <w:p w14:paraId="70925954" w14:textId="3DC31DBD" w:rsidR="001957D4" w:rsidRPr="00DD067B" w:rsidRDefault="001957D4" w:rsidP="00DD067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t>The external validation panel is able to view the school’s submission, including the executive summary, evidence and annotations two weeks prior to the meeting date.</w:t>
      </w:r>
    </w:p>
    <w:p w14:paraId="3979DE3B" w14:textId="0158BBB9" w:rsidR="001957D4" w:rsidRPr="00DD067B" w:rsidRDefault="001957D4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To view the school’s submission:</w:t>
      </w:r>
    </w:p>
    <w:p w14:paraId="134F5ADF" w14:textId="44265670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‘External Validation’ from the left menu</w:t>
      </w:r>
    </w:p>
    <w:p w14:paraId="665DE3E4" w14:textId="0DCEE34E" w:rsidR="001957D4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select ‘Executive Summary’ from the sub-menu</w:t>
      </w:r>
    </w:p>
    <w:p w14:paraId="3AFC9B96" w14:textId="54F2D365" w:rsidR="001957D4" w:rsidRPr="00753203" w:rsidRDefault="008B3C8E" w:rsidP="00753203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open the ‘External Validation’ folder in the ‘Evidence Bank’</w:t>
      </w:r>
    </w:p>
    <w:p w14:paraId="07E9A9B4" w14:textId="02A49C0B" w:rsidR="001957D4" w:rsidRPr="00753203" w:rsidRDefault="008B3C8E" w:rsidP="00A7493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open the ‘&lt;calendar year&gt; Submission’ folder to view sub-folders and files</w:t>
      </w:r>
    </w:p>
    <w:p w14:paraId="2A201A8F" w14:textId="0002F704" w:rsidR="001957D4" w:rsidRPr="00753203" w:rsidRDefault="008B3C8E" w:rsidP="00A7493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1957D4" w:rsidRPr="00DD067B">
        <w:rPr>
          <w:rFonts w:ascii="Arial" w:hAnsi="Arial" w:cs="Arial"/>
          <w:sz w:val="22"/>
          <w:szCs w:val="22"/>
        </w:rPr>
        <w:t xml:space="preserve">the cog </w:t>
      </w:r>
      <w:r w:rsidR="00B81043" w:rsidRPr="00DD067B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0720E2D2" wp14:editId="5F5E0BEF">
            <wp:extent cx="126000" cy="117263"/>
            <wp:effectExtent l="0" t="0" r="7620" b="0"/>
            <wp:docPr id="6" name="Picture 6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43" w:rsidRPr="00DD067B">
        <w:rPr>
          <w:rFonts w:ascii="Arial" w:hAnsi="Arial" w:cs="Arial"/>
          <w:sz w:val="22"/>
          <w:szCs w:val="22"/>
        </w:rPr>
        <w:t xml:space="preserve"> </w:t>
      </w:r>
      <w:r w:rsidR="001957D4" w:rsidRPr="00DD067B">
        <w:rPr>
          <w:rFonts w:ascii="Arial" w:hAnsi="Arial" w:cs="Arial"/>
          <w:sz w:val="22"/>
          <w:szCs w:val="22"/>
        </w:rPr>
        <w:t>to the right of a file and select ‘View’ to open the file or ‘Visit Link’ to open a website resource.</w:t>
      </w:r>
    </w:p>
    <w:p w14:paraId="207E87FB" w14:textId="548A16DF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b/>
          <w:bCs/>
          <w:sz w:val="22"/>
          <w:szCs w:val="22"/>
        </w:rPr>
        <w:t xml:space="preserve">To check for </w:t>
      </w:r>
      <w:r w:rsidR="0038163C" w:rsidRPr="00DD067B">
        <w:rPr>
          <w:rFonts w:ascii="Arial" w:hAnsi="Arial" w:cs="Arial"/>
          <w:b/>
          <w:bCs/>
          <w:sz w:val="22"/>
          <w:szCs w:val="22"/>
        </w:rPr>
        <w:t>DEL</w:t>
      </w:r>
      <w:r w:rsidRPr="00DD067B">
        <w:rPr>
          <w:rFonts w:ascii="Arial" w:hAnsi="Arial" w:cs="Arial"/>
          <w:b/>
          <w:bCs/>
          <w:sz w:val="22"/>
          <w:szCs w:val="22"/>
        </w:rPr>
        <w:t xml:space="preserve"> affirmation:</w:t>
      </w:r>
    </w:p>
    <w:p w14:paraId="31335DC2" w14:textId="509C4E9D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select ‘External Validation’ from the left menu</w:t>
      </w:r>
    </w:p>
    <w:p w14:paraId="1AA0B073" w14:textId="1780C291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select ‘Director Affirmation’ from the sub-menu.</w:t>
      </w:r>
    </w:p>
    <w:p w14:paraId="406DD394" w14:textId="54F009B1" w:rsidR="008B3C8E" w:rsidRPr="00753203" w:rsidRDefault="008B3C8E">
      <w:pPr>
        <w:pStyle w:val="Default"/>
        <w:spacing w:after="120"/>
        <w:rPr>
          <w:rFonts w:ascii="Arial" w:hAnsi="Arial" w:cs="Arial"/>
          <w:sz w:val="18"/>
          <w:szCs w:val="22"/>
        </w:rPr>
      </w:pPr>
      <w:r w:rsidRPr="00DD067B">
        <w:rPr>
          <w:rFonts w:ascii="Arial" w:hAnsi="Arial" w:cs="Arial"/>
          <w:b/>
          <w:bCs/>
          <w:iCs/>
          <w:sz w:val="18"/>
          <w:szCs w:val="22"/>
        </w:rPr>
        <w:t>Note</w:t>
      </w:r>
      <w:r w:rsidRPr="00DD067B">
        <w:rPr>
          <w:rFonts w:ascii="Arial" w:hAnsi="Arial" w:cs="Arial"/>
          <w:iCs/>
          <w:sz w:val="18"/>
          <w:szCs w:val="22"/>
        </w:rPr>
        <w:t xml:space="preserve">: If the submission is not available, the </w:t>
      </w:r>
      <w:r w:rsidR="00385E09" w:rsidRPr="00DD067B">
        <w:rPr>
          <w:rFonts w:ascii="Arial" w:hAnsi="Arial" w:cs="Arial"/>
          <w:iCs/>
          <w:sz w:val="18"/>
          <w:szCs w:val="22"/>
        </w:rPr>
        <w:t xml:space="preserve">DEL </w:t>
      </w:r>
      <w:r w:rsidRPr="00753203">
        <w:rPr>
          <w:rFonts w:ascii="Arial" w:hAnsi="Arial" w:cs="Arial"/>
          <w:iCs/>
          <w:sz w:val="18"/>
          <w:szCs w:val="22"/>
        </w:rPr>
        <w:t>should contact the school. If the affirmation is not visible the lead panellist will email the validation mailbox.</w:t>
      </w:r>
    </w:p>
    <w:p w14:paraId="505AB100" w14:textId="17B0AD9C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b/>
          <w:bCs/>
          <w:sz w:val="22"/>
          <w:szCs w:val="22"/>
        </w:rPr>
        <w:t>To complete the external validation panel report:</w:t>
      </w:r>
    </w:p>
    <w:p w14:paraId="5C4B296E" w14:textId="7000F922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select ‘External Validation’ from the left menu</w:t>
      </w:r>
    </w:p>
    <w:p w14:paraId="75625012" w14:textId="706287C8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select ‘Panel Report’ from the sub-menu</w:t>
      </w:r>
    </w:p>
    <w:p w14:paraId="28D1E5BE" w14:textId="77777777" w:rsidR="006034FC" w:rsidRDefault="008B3C8E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identify members attending the external validation meeting by </w:t>
      </w:r>
      <w:r w:rsidR="006509DE" w:rsidRPr="00DD067B">
        <w:rPr>
          <w:rFonts w:ascii="Arial" w:hAnsi="Arial" w:cs="Arial"/>
          <w:sz w:val="22"/>
          <w:szCs w:val="22"/>
        </w:rPr>
        <w:t>selecting</w:t>
      </w:r>
      <w:r w:rsidRPr="00DD067B">
        <w:rPr>
          <w:rFonts w:ascii="Arial" w:hAnsi="Arial" w:cs="Arial"/>
          <w:sz w:val="22"/>
          <w:szCs w:val="22"/>
        </w:rPr>
        <w:t xml:space="preserve"> ‘+Add EV team’. Enter the panel member’s email, select the correct option from the drop-down list and confirm their role. For non-SPaRO users, the lead panellist will enter the first name, surname and email address</w:t>
      </w:r>
      <w:r w:rsidR="0038163C" w:rsidRPr="00753203">
        <w:rPr>
          <w:rFonts w:ascii="Arial" w:hAnsi="Arial" w:cs="Arial"/>
          <w:sz w:val="22"/>
          <w:szCs w:val="22"/>
        </w:rPr>
        <w:t>,</w:t>
      </w:r>
      <w:r w:rsidRPr="00A74939">
        <w:rPr>
          <w:rFonts w:ascii="Arial" w:hAnsi="Arial" w:cs="Arial"/>
          <w:sz w:val="22"/>
          <w:szCs w:val="22"/>
        </w:rPr>
        <w:t xml:space="preserve"> </w:t>
      </w:r>
      <w:r w:rsidR="006509DE" w:rsidRPr="00A74939">
        <w:rPr>
          <w:rFonts w:ascii="Arial" w:hAnsi="Arial" w:cs="Arial"/>
          <w:sz w:val="22"/>
          <w:szCs w:val="22"/>
        </w:rPr>
        <w:t xml:space="preserve">select </w:t>
      </w:r>
      <w:r w:rsidRPr="00DD067B">
        <w:rPr>
          <w:rFonts w:ascii="Arial" w:hAnsi="Arial" w:cs="Arial"/>
          <w:sz w:val="22"/>
          <w:szCs w:val="22"/>
        </w:rPr>
        <w:t>‘+Add non-SPaRO user’</w:t>
      </w:r>
      <w:r w:rsidR="0038163C" w:rsidRPr="00DD067B">
        <w:rPr>
          <w:rFonts w:ascii="Arial" w:hAnsi="Arial" w:cs="Arial"/>
          <w:sz w:val="22"/>
          <w:szCs w:val="22"/>
        </w:rPr>
        <w:t xml:space="preserve"> and confirm their role. </w:t>
      </w:r>
    </w:p>
    <w:p w14:paraId="57A6C31D" w14:textId="1B72B52D" w:rsidR="008B3C8E" w:rsidRPr="00DD067B" w:rsidRDefault="006034FC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38163C" w:rsidRPr="00DD067B">
        <w:rPr>
          <w:rFonts w:ascii="Arial" w:hAnsi="Arial" w:cs="Arial"/>
          <w:sz w:val="22"/>
          <w:szCs w:val="22"/>
        </w:rPr>
        <w:t>S</w:t>
      </w:r>
      <w:r w:rsidR="006509DE" w:rsidRPr="00DD067B">
        <w:rPr>
          <w:rFonts w:ascii="Arial" w:hAnsi="Arial" w:cs="Arial"/>
          <w:sz w:val="22"/>
          <w:szCs w:val="22"/>
        </w:rPr>
        <w:t>elect</w:t>
      </w:r>
      <w:r w:rsidR="008B3C8E" w:rsidRPr="00DD067B">
        <w:rPr>
          <w:rFonts w:ascii="Arial" w:hAnsi="Arial" w:cs="Arial"/>
          <w:sz w:val="22"/>
          <w:szCs w:val="22"/>
        </w:rPr>
        <w:t xml:space="preserve"> ‘</w:t>
      </w:r>
      <w:r w:rsidR="00DE3368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1331959B" wp14:editId="35FCB25B">
            <wp:extent cx="126000" cy="126000"/>
            <wp:effectExtent l="0" t="0" r="7620" b="7620"/>
            <wp:docPr id="33" name="Picture 33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3368"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Save’</w:t>
      </w:r>
      <w:r w:rsidR="0038163C" w:rsidRPr="00DD067B">
        <w:rPr>
          <w:rFonts w:ascii="Arial" w:hAnsi="Arial" w:cs="Arial"/>
          <w:sz w:val="22"/>
          <w:szCs w:val="22"/>
        </w:rPr>
        <w:t xml:space="preserve"> and ‘</w:t>
      </w:r>
      <w:r w:rsidR="0038163C" w:rsidRPr="00B4033E">
        <w:rPr>
          <w:rFonts w:ascii="Arial" w:hAnsi="Arial" w:cs="Arial"/>
          <w:noProof/>
          <w:lang w:eastAsia="en-AU"/>
        </w:rPr>
        <w:drawing>
          <wp:inline distT="0" distB="0" distL="0" distR="0" wp14:anchorId="0BB2FB52" wp14:editId="3A53216E">
            <wp:extent cx="126000" cy="117000"/>
            <wp:effectExtent l="0" t="0" r="7620" b="0"/>
            <wp:docPr id="7" name="Picture 7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163C" w:rsidRPr="00DD067B">
        <w:rPr>
          <w:rFonts w:ascii="Arial" w:hAnsi="Arial" w:cs="Arial"/>
          <w:sz w:val="22"/>
          <w:szCs w:val="22"/>
        </w:rPr>
        <w:t>Close’</w:t>
      </w:r>
      <w:r w:rsidR="008B3C8E" w:rsidRPr="00DD067B">
        <w:rPr>
          <w:rFonts w:ascii="Arial" w:hAnsi="Arial" w:cs="Arial"/>
          <w:sz w:val="22"/>
          <w:szCs w:val="22"/>
        </w:rPr>
        <w:t>.</w:t>
      </w:r>
    </w:p>
    <w:p w14:paraId="6EABCB81" w14:textId="70545C56" w:rsidR="008B3C8E" w:rsidRPr="00753203" w:rsidRDefault="00046D7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affirm the school’s on-balance judgements by selecting the appropriate statement from the drop-down men</w:t>
      </w:r>
      <w:r w:rsidR="00345E66" w:rsidRPr="00753203">
        <w:rPr>
          <w:rFonts w:ascii="Arial" w:hAnsi="Arial" w:cs="Arial"/>
          <w:sz w:val="22"/>
          <w:szCs w:val="22"/>
        </w:rPr>
        <w:t>u against each element.</w:t>
      </w:r>
    </w:p>
    <w:p w14:paraId="4FAB0A53" w14:textId="1A9D4FE6" w:rsidR="008B3C8E" w:rsidRPr="00DD067B" w:rsidRDefault="00A24DB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br/>
      </w:r>
      <w:r w:rsidR="008B3C8E" w:rsidRPr="00A74939">
        <w:rPr>
          <w:rFonts w:ascii="Arial" w:hAnsi="Arial" w:cs="Arial"/>
          <w:b/>
          <w:bCs/>
          <w:sz w:val="22"/>
          <w:szCs w:val="22"/>
        </w:rPr>
        <w:t>Following the panel meeting</w:t>
      </w:r>
      <w:r w:rsidR="006034FC">
        <w:rPr>
          <w:rFonts w:ascii="Arial" w:hAnsi="Arial" w:cs="Arial"/>
          <w:b/>
          <w:bCs/>
          <w:sz w:val="22"/>
          <w:szCs w:val="22"/>
        </w:rPr>
        <w:t>,</w:t>
      </w:r>
      <w:r w:rsidR="008B3C8E" w:rsidRPr="00A74939">
        <w:rPr>
          <w:rFonts w:ascii="Arial" w:hAnsi="Arial" w:cs="Arial"/>
          <w:b/>
          <w:bCs/>
          <w:sz w:val="22"/>
          <w:szCs w:val="22"/>
        </w:rPr>
        <w:t xml:space="preserve"> the lead panellist:</w:t>
      </w:r>
    </w:p>
    <w:p w14:paraId="6FB7F2BB" w14:textId="2203BB8C" w:rsidR="008B3C8E" w:rsidRPr="00DD067B" w:rsidRDefault="00046D7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 xml:space="preserve">discusses and confirms the </w:t>
      </w:r>
      <w:r w:rsidR="008B3C8E" w:rsidRPr="00753203">
        <w:rPr>
          <w:rFonts w:ascii="Arial" w:hAnsi="Arial" w:cs="Arial"/>
          <w:sz w:val="22"/>
          <w:szCs w:val="22"/>
        </w:rPr>
        <w:t>report with the principal</w:t>
      </w:r>
      <w:r w:rsidR="0038163C" w:rsidRPr="00A74939">
        <w:rPr>
          <w:rFonts w:ascii="Arial" w:hAnsi="Arial" w:cs="Arial"/>
          <w:sz w:val="22"/>
          <w:szCs w:val="22"/>
        </w:rPr>
        <w:t xml:space="preserve"> and panel</w:t>
      </w:r>
      <w:r w:rsidR="008B3C8E" w:rsidRPr="00DD067B">
        <w:rPr>
          <w:rFonts w:ascii="Arial" w:hAnsi="Arial" w:cs="Arial"/>
          <w:sz w:val="22"/>
          <w:szCs w:val="22"/>
        </w:rPr>
        <w:t>. The principal may make further changes to the ‘school determined next steps in the self-assessment process’ section, if necessary</w:t>
      </w:r>
    </w:p>
    <w:p w14:paraId="286EE9E4" w14:textId="043EB41E" w:rsidR="008B3C8E" w:rsidRPr="00753203" w:rsidRDefault="00046D79" w:rsidP="00B4033E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 xml:space="preserve">finalises the external validation report by selecting </w:t>
      </w:r>
      <w:r w:rsidR="00991CEA" w:rsidRPr="00DD067B">
        <w:rPr>
          <w:rFonts w:ascii="Arial" w:hAnsi="Arial" w:cs="Arial"/>
          <w:sz w:val="22"/>
          <w:szCs w:val="22"/>
        </w:rPr>
        <w:br/>
      </w:r>
      <w:r w:rsidR="008B3C8E" w:rsidRPr="00DD067B">
        <w:rPr>
          <w:rFonts w:ascii="Arial" w:hAnsi="Arial" w:cs="Arial"/>
          <w:sz w:val="22"/>
          <w:szCs w:val="22"/>
        </w:rPr>
        <w:t>‘</w:t>
      </w:r>
      <w:r w:rsidR="00DE3368" w:rsidRPr="00DD067B">
        <w:rPr>
          <w:rFonts w:ascii="Arial" w:hAnsi="Arial" w:cs="Arial"/>
          <w:noProof/>
          <w:color w:val="000000" w:themeColor="text1"/>
          <w:lang w:eastAsia="en-AU"/>
        </w:rPr>
        <w:drawing>
          <wp:inline distT="0" distB="0" distL="0" distR="0" wp14:anchorId="784E7FA1" wp14:editId="223640AB">
            <wp:extent cx="126000" cy="108000"/>
            <wp:effectExtent l="0" t="0" r="7620" b="6350"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C8E" w:rsidRPr="00DD067B">
        <w:rPr>
          <w:rFonts w:ascii="Arial" w:hAnsi="Arial" w:cs="Arial"/>
          <w:sz w:val="22"/>
          <w:szCs w:val="22"/>
        </w:rPr>
        <w:t>Finalise EV Panel Repor</w:t>
      </w:r>
      <w:r w:rsidR="00345E66" w:rsidRPr="00DD067B">
        <w:rPr>
          <w:rFonts w:ascii="Arial" w:hAnsi="Arial" w:cs="Arial"/>
          <w:sz w:val="22"/>
          <w:szCs w:val="22"/>
        </w:rPr>
        <w:t>t’ on the ‘Panel Report’ page.</w:t>
      </w:r>
    </w:p>
    <w:p w14:paraId="485179E3" w14:textId="5D275233" w:rsidR="008B3C8E" w:rsidRPr="00A74939" w:rsidRDefault="008B3C8E" w:rsidP="00B4033E">
      <w:pPr>
        <w:pStyle w:val="Heading2"/>
      </w:pPr>
      <w:r w:rsidRPr="00753203">
        <w:t xml:space="preserve">Director, Educational Leadership </w:t>
      </w:r>
    </w:p>
    <w:p w14:paraId="441A2A3F" w14:textId="76D2BBFE" w:rsidR="008B3C8E" w:rsidRPr="00DD067B" w:rsidRDefault="008B3C8E" w:rsidP="00DD067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t xml:space="preserve">The </w:t>
      </w:r>
      <w:r w:rsidR="0038163C" w:rsidRPr="00DD067B">
        <w:rPr>
          <w:rFonts w:ascii="Arial" w:hAnsi="Arial" w:cs="Arial"/>
          <w:sz w:val="22"/>
          <w:szCs w:val="22"/>
        </w:rPr>
        <w:t>DEL</w:t>
      </w:r>
      <w:r w:rsidRPr="00DD067B">
        <w:rPr>
          <w:rFonts w:ascii="Arial" w:hAnsi="Arial" w:cs="Arial"/>
          <w:sz w:val="22"/>
          <w:szCs w:val="22"/>
        </w:rPr>
        <w:t xml:space="preserve"> is able to view and affirm the submission two weeks prior to the meeting date.</w:t>
      </w:r>
    </w:p>
    <w:p w14:paraId="3AD37FC4" w14:textId="0D82FBF5" w:rsidR="008B3C8E" w:rsidRPr="00DD067B" w:rsidRDefault="008B3C8E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b/>
          <w:bCs/>
          <w:sz w:val="22"/>
          <w:szCs w:val="22"/>
        </w:rPr>
        <w:t>To view the school’s submission:</w:t>
      </w:r>
    </w:p>
    <w:p w14:paraId="1DFC51BB" w14:textId="7508A311" w:rsidR="00046D79" w:rsidRPr="00753203" w:rsidRDefault="00046D79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 xml:space="preserve">select ‘External </w:t>
      </w:r>
      <w:r w:rsidRPr="00DD067B">
        <w:rPr>
          <w:rFonts w:ascii="Arial" w:hAnsi="Arial" w:cs="Arial"/>
          <w:sz w:val="22"/>
          <w:szCs w:val="22"/>
        </w:rPr>
        <w:t>Validation’ from the left menu</w:t>
      </w:r>
    </w:p>
    <w:p w14:paraId="5003CDD4" w14:textId="6764C4CD" w:rsidR="008B3C8E" w:rsidRPr="00DD067B" w:rsidRDefault="00046D79" w:rsidP="00DD067B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select ‘Executive Summary’ from the sub-menu</w:t>
      </w:r>
    </w:p>
    <w:p w14:paraId="3CFC1828" w14:textId="1FDECF9B" w:rsidR="008B3C8E" w:rsidRPr="00753203" w:rsidRDefault="00046D79" w:rsidP="00753203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open the ‘External Validation’ folder in the ‘Evidence Bank’</w:t>
      </w:r>
    </w:p>
    <w:p w14:paraId="2E377DB7" w14:textId="41CF2CB3" w:rsidR="008B3C8E" w:rsidRPr="00753203" w:rsidRDefault="00046D79" w:rsidP="00A7493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open the ‘&lt;calendar year&gt; Submission’ folder to view sub-folders and files</w:t>
      </w:r>
    </w:p>
    <w:p w14:paraId="746F0BB0" w14:textId="43F29C21" w:rsidR="008B3C8E" w:rsidRPr="00753203" w:rsidRDefault="00046D79" w:rsidP="00A7493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8B3C8E" w:rsidRPr="00DD067B">
        <w:rPr>
          <w:rFonts w:ascii="Arial" w:hAnsi="Arial" w:cs="Arial"/>
          <w:sz w:val="22"/>
          <w:szCs w:val="22"/>
        </w:rPr>
        <w:t xml:space="preserve">the cog </w:t>
      </w:r>
      <w:r w:rsidR="00B81043" w:rsidRPr="00DD067B">
        <w:rPr>
          <w:rFonts w:ascii="Arial" w:hAnsi="Arial" w:cs="Arial"/>
          <w:noProof/>
          <w:sz w:val="22"/>
          <w:szCs w:val="22"/>
          <w:lang w:eastAsia="en-AU"/>
        </w:rPr>
        <w:drawing>
          <wp:inline distT="0" distB="0" distL="0" distR="0" wp14:anchorId="23DDBC6E" wp14:editId="165BB372">
            <wp:extent cx="126000" cy="117263"/>
            <wp:effectExtent l="0" t="0" r="7620" b="0"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1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43"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to the right of a file and select ‘View’ to open the file or ‘Visit Lin</w:t>
      </w:r>
      <w:r w:rsidR="00B81043" w:rsidRPr="00753203">
        <w:rPr>
          <w:rFonts w:ascii="Arial" w:hAnsi="Arial" w:cs="Arial"/>
          <w:sz w:val="22"/>
          <w:szCs w:val="22"/>
        </w:rPr>
        <w:t>k’ to open a website resource.</w:t>
      </w:r>
    </w:p>
    <w:p w14:paraId="632042F7" w14:textId="4D5C744E" w:rsidR="008B3C8E" w:rsidRPr="00DD067B" w:rsidRDefault="008B3C8E">
      <w:pPr>
        <w:pStyle w:val="Default"/>
        <w:rPr>
          <w:rFonts w:ascii="Arial" w:hAnsi="Arial" w:cs="Arial"/>
          <w:sz w:val="22"/>
          <w:szCs w:val="22"/>
        </w:rPr>
      </w:pPr>
      <w:r w:rsidRPr="00A74939">
        <w:rPr>
          <w:rFonts w:ascii="Arial" w:hAnsi="Arial" w:cs="Arial"/>
          <w:b/>
          <w:bCs/>
          <w:sz w:val="22"/>
          <w:szCs w:val="22"/>
        </w:rPr>
        <w:t>To affirm the school’s submission:</w:t>
      </w:r>
    </w:p>
    <w:p w14:paraId="67B5EA73" w14:textId="6EE6B7C3" w:rsidR="008B3C8E" w:rsidRPr="00753203" w:rsidRDefault="00046D7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select ‘External Validation’ from the left menu</w:t>
      </w:r>
    </w:p>
    <w:p w14:paraId="48F02D1F" w14:textId="2424B578" w:rsidR="008B3C8E" w:rsidRPr="00DD067B" w:rsidRDefault="00046D7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select ‘Director Affirmation’ from the sub-menu</w:t>
      </w:r>
    </w:p>
    <w:p w14:paraId="40FFD4F4" w14:textId="2F52795D" w:rsidR="008B3C8E" w:rsidRPr="00DD067B" w:rsidRDefault="00046D7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6509DE" w:rsidRPr="00DD067B">
        <w:rPr>
          <w:rFonts w:ascii="Arial" w:hAnsi="Arial" w:cs="Arial"/>
          <w:sz w:val="22"/>
          <w:szCs w:val="22"/>
        </w:rPr>
        <w:t xml:space="preserve">select </w:t>
      </w:r>
      <w:r w:rsidR="008B3C8E" w:rsidRPr="00DD067B">
        <w:rPr>
          <w:rFonts w:ascii="Arial" w:hAnsi="Arial" w:cs="Arial"/>
          <w:sz w:val="22"/>
          <w:szCs w:val="22"/>
        </w:rPr>
        <w:t>‘</w:t>
      </w:r>
      <w:r w:rsidR="006966F1" w:rsidRPr="00DD067B">
        <w:rPr>
          <w:rFonts w:ascii="Arial" w:hAnsi="Arial" w:cs="Arial"/>
          <w:noProof/>
          <w:lang w:eastAsia="en-AU"/>
        </w:rPr>
        <w:drawing>
          <wp:inline distT="0" distB="0" distL="0" distR="0" wp14:anchorId="4BA301D0" wp14:editId="0B63D334">
            <wp:extent cx="126000" cy="126000"/>
            <wp:effectExtent l="0" t="0" r="7620" b="7620"/>
            <wp:docPr id="36" name="Picture 36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6F1"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>Save’</w:t>
      </w:r>
    </w:p>
    <w:p w14:paraId="3199748D" w14:textId="0A06A42E" w:rsidR="008B3C8E" w:rsidRPr="00A74939" w:rsidRDefault="00046D79">
      <w:pPr>
        <w:pStyle w:val="Default"/>
        <w:rPr>
          <w:rFonts w:ascii="Arial" w:hAnsi="Arial" w:cs="Arial"/>
          <w:sz w:val="22"/>
          <w:szCs w:val="22"/>
        </w:rPr>
      </w:pPr>
      <w:r w:rsidRPr="00DD067B">
        <w:rPr>
          <w:rFonts w:ascii="Arial" w:hAnsi="Arial" w:cs="Arial"/>
          <w:sz w:val="22"/>
          <w:szCs w:val="22"/>
        </w:rPr>
        <w:sym w:font="Symbol" w:char="F0B7"/>
      </w:r>
      <w:r w:rsidRPr="00DD067B">
        <w:rPr>
          <w:rFonts w:ascii="Arial" w:hAnsi="Arial" w:cs="Arial"/>
          <w:sz w:val="22"/>
          <w:szCs w:val="22"/>
        </w:rPr>
        <w:t xml:space="preserve"> </w:t>
      </w:r>
      <w:r w:rsidR="008B3C8E" w:rsidRPr="00DD067B">
        <w:rPr>
          <w:rFonts w:ascii="Arial" w:hAnsi="Arial" w:cs="Arial"/>
          <w:sz w:val="22"/>
          <w:szCs w:val="22"/>
        </w:rPr>
        <w:t xml:space="preserve">select the ‘Affirm the external validation submission’ checkbox and </w:t>
      </w:r>
      <w:r w:rsidR="006509DE" w:rsidRPr="00753203">
        <w:rPr>
          <w:rFonts w:ascii="Arial" w:hAnsi="Arial" w:cs="Arial"/>
          <w:sz w:val="22"/>
          <w:szCs w:val="22"/>
        </w:rPr>
        <w:t xml:space="preserve">select </w:t>
      </w:r>
      <w:r w:rsidR="008B3C8E" w:rsidRPr="00753203">
        <w:rPr>
          <w:rFonts w:ascii="Arial" w:hAnsi="Arial" w:cs="Arial"/>
          <w:sz w:val="22"/>
          <w:szCs w:val="22"/>
        </w:rPr>
        <w:t>‘OK’ in the pop-up box.</w:t>
      </w:r>
    </w:p>
    <w:p w14:paraId="4D082F71" w14:textId="5EE15D26" w:rsidR="008B3C8E" w:rsidRPr="00DD067B" w:rsidRDefault="008B3C8E" w:rsidP="00B4033E">
      <w:pPr>
        <w:spacing w:after="120" w:line="240" w:lineRule="auto"/>
        <w:rPr>
          <w:rFonts w:ascii="Arial" w:hAnsi="Arial" w:cs="Arial"/>
          <w:iCs/>
          <w:sz w:val="18"/>
        </w:rPr>
      </w:pPr>
      <w:r w:rsidRPr="00A74939">
        <w:rPr>
          <w:rFonts w:ascii="Arial" w:hAnsi="Arial" w:cs="Arial"/>
          <w:b/>
          <w:bCs/>
          <w:iCs/>
          <w:sz w:val="18"/>
        </w:rPr>
        <w:t>Note</w:t>
      </w:r>
      <w:r w:rsidRPr="00DD067B">
        <w:rPr>
          <w:rFonts w:ascii="Arial" w:hAnsi="Arial" w:cs="Arial"/>
          <w:iCs/>
          <w:sz w:val="18"/>
        </w:rPr>
        <w:t xml:space="preserve">: If the submission is not available, the </w:t>
      </w:r>
      <w:r w:rsidR="0038163C" w:rsidRPr="00DD067B">
        <w:rPr>
          <w:rFonts w:ascii="Arial" w:hAnsi="Arial" w:cs="Arial"/>
          <w:iCs/>
          <w:sz w:val="18"/>
        </w:rPr>
        <w:t>DEL</w:t>
      </w:r>
      <w:r w:rsidRPr="00DD067B">
        <w:rPr>
          <w:rFonts w:ascii="Arial" w:hAnsi="Arial" w:cs="Arial"/>
          <w:iCs/>
          <w:sz w:val="18"/>
        </w:rPr>
        <w:t xml:space="preserve"> should contact the school.</w:t>
      </w:r>
    </w:p>
    <w:p w14:paraId="4E10E661" w14:textId="75588D06" w:rsidR="008B3C8E" w:rsidRPr="00DD067B" w:rsidRDefault="008B3C8E" w:rsidP="00B4033E">
      <w:pPr>
        <w:spacing w:line="240" w:lineRule="auto"/>
        <w:rPr>
          <w:rFonts w:ascii="Arial" w:hAnsi="Arial" w:cs="Arial"/>
          <w:b/>
        </w:rPr>
      </w:pPr>
      <w:r w:rsidRPr="00DD067B">
        <w:rPr>
          <w:rFonts w:ascii="Arial" w:hAnsi="Arial" w:cs="Arial"/>
          <w:b/>
          <w:color w:val="000000" w:themeColor="text1"/>
        </w:rPr>
        <w:t>Enquiries</w:t>
      </w:r>
    </w:p>
    <w:p w14:paraId="7962F964" w14:textId="6127193C" w:rsidR="008B3C8E" w:rsidRPr="00DD067B" w:rsidRDefault="008B3C8E" w:rsidP="00B4033E">
      <w:pPr>
        <w:spacing w:after="0" w:line="240" w:lineRule="auto"/>
        <w:rPr>
          <w:rFonts w:ascii="Arial" w:hAnsi="Arial" w:cs="Arial"/>
        </w:rPr>
      </w:pPr>
      <w:r w:rsidRPr="00DD067B">
        <w:rPr>
          <w:rFonts w:ascii="Arial" w:hAnsi="Arial" w:cs="Arial"/>
        </w:rPr>
        <w:t>Contact Leadership and High Performance</w:t>
      </w:r>
    </w:p>
    <w:p w14:paraId="65066F95" w14:textId="34000EF4" w:rsidR="008B3C8E" w:rsidRPr="00DD067B" w:rsidRDefault="008B3C8E" w:rsidP="00B4033E">
      <w:pPr>
        <w:spacing w:after="0" w:line="240" w:lineRule="auto"/>
        <w:rPr>
          <w:rFonts w:ascii="Arial" w:hAnsi="Arial" w:cs="Arial"/>
        </w:rPr>
      </w:pPr>
      <w:r w:rsidRPr="00DD067B">
        <w:rPr>
          <w:rFonts w:ascii="Arial" w:hAnsi="Arial" w:cs="Arial"/>
        </w:rPr>
        <w:t xml:space="preserve">E: </w:t>
      </w:r>
      <w:hyperlink r:id="rId20" w:history="1">
        <w:r w:rsidR="00D1364D" w:rsidRPr="00DD067B">
          <w:rPr>
            <w:rStyle w:val="Hyperlink"/>
            <w:rFonts w:ascii="Arial" w:hAnsi="Arial" w:cs="Arial"/>
          </w:rPr>
          <w:t>validation@det.nsw.edu.au</w:t>
        </w:r>
      </w:hyperlink>
    </w:p>
    <w:p w14:paraId="42F38384" w14:textId="014A7FA9" w:rsidR="008B3C8E" w:rsidRPr="00753203" w:rsidRDefault="008B3C8E" w:rsidP="00B4033E">
      <w:pPr>
        <w:spacing w:after="0" w:line="240" w:lineRule="auto"/>
        <w:rPr>
          <w:rFonts w:ascii="Arial" w:hAnsi="Arial" w:cs="Arial"/>
        </w:rPr>
      </w:pPr>
      <w:r w:rsidRPr="00753203">
        <w:rPr>
          <w:rFonts w:ascii="Arial" w:hAnsi="Arial" w:cs="Arial"/>
        </w:rPr>
        <w:t>T: 02 9244 5713</w:t>
      </w:r>
    </w:p>
    <w:p w14:paraId="13AE3ACD" w14:textId="5849FA53" w:rsidR="001957D4" w:rsidRPr="00DD067B" w:rsidRDefault="008B3C8E" w:rsidP="00B4033E">
      <w:pPr>
        <w:spacing w:after="0" w:line="240" w:lineRule="auto"/>
        <w:rPr>
          <w:rFonts w:ascii="Arial" w:hAnsi="Arial" w:cs="Arial"/>
          <w:b/>
        </w:rPr>
      </w:pPr>
      <w:r w:rsidRPr="00A74939">
        <w:rPr>
          <w:rFonts w:ascii="Arial" w:hAnsi="Arial" w:cs="Arial"/>
        </w:rPr>
        <w:t xml:space="preserve">W: </w:t>
      </w:r>
      <w:hyperlink r:id="rId21" w:history="1">
        <w:r w:rsidRPr="00DD067B">
          <w:rPr>
            <w:rStyle w:val="Hyperlink"/>
            <w:rFonts w:ascii="Arial" w:hAnsi="Arial" w:cs="Arial"/>
          </w:rPr>
          <w:t>School excellence and accountability</w:t>
        </w:r>
      </w:hyperlink>
    </w:p>
    <w:sectPr w:rsidR="001957D4" w:rsidRPr="00DD067B" w:rsidSect="008D6325">
      <w:pgSz w:w="11906" w:h="16838"/>
      <w:pgMar w:top="567" w:right="567" w:bottom="567" w:left="567" w:header="709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5C4E" w14:textId="77777777" w:rsidR="002A7ECB" w:rsidRDefault="002A7ECB" w:rsidP="00494200">
      <w:pPr>
        <w:spacing w:after="0" w:line="240" w:lineRule="auto"/>
      </w:pPr>
      <w:r>
        <w:separator/>
      </w:r>
    </w:p>
  </w:endnote>
  <w:endnote w:type="continuationSeparator" w:id="0">
    <w:p w14:paraId="42DE3585" w14:textId="77777777" w:rsidR="002A7ECB" w:rsidRDefault="002A7ECB" w:rsidP="0049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DA0F" w14:textId="77777777" w:rsidR="00494200" w:rsidRPr="0076087D" w:rsidRDefault="00494200" w:rsidP="00494200">
    <w:pPr>
      <w:pStyle w:val="Footer"/>
      <w:shd w:val="clear" w:color="auto" w:fill="041E42"/>
      <w:rPr>
        <w:rFonts w:ascii="Arial" w:hAnsi="Arial" w:cs="Arial"/>
        <w:sz w:val="20"/>
        <w:szCs w:val="20"/>
      </w:rPr>
    </w:pPr>
    <w:r w:rsidRPr="0076087D">
      <w:rPr>
        <w:rFonts w:ascii="Arial" w:hAnsi="Arial" w:cs="Arial"/>
        <w:sz w:val="20"/>
        <w:szCs w:val="20"/>
      </w:rPr>
      <w:t xml:space="preserve">Leadership and High Performance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5DD63" w14:textId="77777777" w:rsidR="002A7ECB" w:rsidRDefault="002A7ECB" w:rsidP="00494200">
      <w:pPr>
        <w:spacing w:after="0" w:line="240" w:lineRule="auto"/>
      </w:pPr>
      <w:r>
        <w:separator/>
      </w:r>
    </w:p>
  </w:footnote>
  <w:footnote w:type="continuationSeparator" w:id="0">
    <w:p w14:paraId="25FA0CCB" w14:textId="77777777" w:rsidR="002A7ECB" w:rsidRDefault="002A7ECB" w:rsidP="0049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C3C8" w14:textId="60B0E184" w:rsidR="00DA6F86" w:rsidRPr="00885028" w:rsidRDefault="00DA6F86" w:rsidP="00CC3B21">
    <w:pPr>
      <w:pStyle w:val="Header"/>
      <w:jc w:val="right"/>
      <w:rPr>
        <w:rFonts w:ascii="Arial" w:hAnsi="Arial" w:cs="Arial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0B662ED" wp14:editId="4FFE15C2">
          <wp:simplePos x="0" y="0"/>
          <wp:positionH relativeFrom="column">
            <wp:posOffset>0</wp:posOffset>
          </wp:positionH>
          <wp:positionV relativeFrom="paragraph">
            <wp:posOffset>-90805</wp:posOffset>
          </wp:positionV>
          <wp:extent cx="1215582" cy="432000"/>
          <wp:effectExtent l="0" t="0" r="3810" b="6350"/>
          <wp:wrapSquare wrapText="bothSides"/>
          <wp:docPr id="11" name="Picture 11" descr="https://education.nsw.gov.au/__data/assets/image/0009/388008/doe_logo_f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ducation.nsw.gov.au/__data/assets/image/0009/388008/doe_logo_fc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582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578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;visibility:visible;mso-wrap-style:square" o:bullet="t">
        <v:imagedata r:id="rId1" o:title=""/>
      </v:shape>
    </w:pict>
  </w:numPicBullet>
  <w:abstractNum w:abstractNumId="0" w15:restartNumberingAfterBreak="0">
    <w:nsid w:val="05F65CFD"/>
    <w:multiLevelType w:val="hybridMultilevel"/>
    <w:tmpl w:val="0C30FF5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C1AA6"/>
    <w:multiLevelType w:val="hybridMultilevel"/>
    <w:tmpl w:val="05F4B2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4424C"/>
    <w:multiLevelType w:val="hybridMultilevel"/>
    <w:tmpl w:val="4D447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0038"/>
    <w:multiLevelType w:val="hybridMultilevel"/>
    <w:tmpl w:val="6EBA6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64BAB"/>
    <w:multiLevelType w:val="hybridMultilevel"/>
    <w:tmpl w:val="9CA87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C7700"/>
    <w:multiLevelType w:val="hybridMultilevel"/>
    <w:tmpl w:val="12E2C0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6E30AC"/>
    <w:multiLevelType w:val="hybridMultilevel"/>
    <w:tmpl w:val="C7BADB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0C0FEE"/>
    <w:multiLevelType w:val="hybridMultilevel"/>
    <w:tmpl w:val="A3D6CC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99680C"/>
    <w:multiLevelType w:val="hybridMultilevel"/>
    <w:tmpl w:val="B62EAC2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86509"/>
    <w:multiLevelType w:val="hybridMultilevel"/>
    <w:tmpl w:val="98C2C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F3E24"/>
    <w:multiLevelType w:val="hybridMultilevel"/>
    <w:tmpl w:val="475CF5EC"/>
    <w:lvl w:ilvl="0" w:tplc="E85E13B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3NAcSRhaG5kbmhko6SsGpxcWZ+XkgBYa1AOXbo38sAAAA"/>
  </w:docVars>
  <w:rsids>
    <w:rsidRoot w:val="00F45F52"/>
    <w:rsid w:val="00005444"/>
    <w:rsid w:val="00035FE8"/>
    <w:rsid w:val="00046D79"/>
    <w:rsid w:val="000544A1"/>
    <w:rsid w:val="00063F53"/>
    <w:rsid w:val="0008737F"/>
    <w:rsid w:val="00091ADF"/>
    <w:rsid w:val="0011411F"/>
    <w:rsid w:val="0012427E"/>
    <w:rsid w:val="0013627F"/>
    <w:rsid w:val="001453B8"/>
    <w:rsid w:val="00151C6D"/>
    <w:rsid w:val="001957D4"/>
    <w:rsid w:val="00223832"/>
    <w:rsid w:val="00234089"/>
    <w:rsid w:val="00245CC0"/>
    <w:rsid w:val="002538F9"/>
    <w:rsid w:val="00277D5B"/>
    <w:rsid w:val="00295ADF"/>
    <w:rsid w:val="002A19CC"/>
    <w:rsid w:val="002A7ECB"/>
    <w:rsid w:val="002C1838"/>
    <w:rsid w:val="002C5960"/>
    <w:rsid w:val="002F4C82"/>
    <w:rsid w:val="002F57B0"/>
    <w:rsid w:val="00300E3C"/>
    <w:rsid w:val="0034406E"/>
    <w:rsid w:val="00345E66"/>
    <w:rsid w:val="00363050"/>
    <w:rsid w:val="0038163C"/>
    <w:rsid w:val="00385E09"/>
    <w:rsid w:val="003A598C"/>
    <w:rsid w:val="003B311E"/>
    <w:rsid w:val="003C59D4"/>
    <w:rsid w:val="003D69A0"/>
    <w:rsid w:val="004147ED"/>
    <w:rsid w:val="00472A7E"/>
    <w:rsid w:val="00494200"/>
    <w:rsid w:val="004C6C83"/>
    <w:rsid w:val="004D3F00"/>
    <w:rsid w:val="004F645A"/>
    <w:rsid w:val="004F74C5"/>
    <w:rsid w:val="00535D20"/>
    <w:rsid w:val="005371AD"/>
    <w:rsid w:val="00584B49"/>
    <w:rsid w:val="00594DE6"/>
    <w:rsid w:val="005A3DCD"/>
    <w:rsid w:val="005A5784"/>
    <w:rsid w:val="005B3D0D"/>
    <w:rsid w:val="005D6415"/>
    <w:rsid w:val="005F161B"/>
    <w:rsid w:val="006015C6"/>
    <w:rsid w:val="006034FC"/>
    <w:rsid w:val="006104A6"/>
    <w:rsid w:val="006203F0"/>
    <w:rsid w:val="00631A3A"/>
    <w:rsid w:val="00633159"/>
    <w:rsid w:val="006509DE"/>
    <w:rsid w:val="00654A48"/>
    <w:rsid w:val="006966F1"/>
    <w:rsid w:val="006C167D"/>
    <w:rsid w:val="006D41EE"/>
    <w:rsid w:val="006E6CD0"/>
    <w:rsid w:val="00753203"/>
    <w:rsid w:val="0076087D"/>
    <w:rsid w:val="00765D85"/>
    <w:rsid w:val="00776BBE"/>
    <w:rsid w:val="007D76F5"/>
    <w:rsid w:val="007E4859"/>
    <w:rsid w:val="00800CCA"/>
    <w:rsid w:val="008455D7"/>
    <w:rsid w:val="00862CFF"/>
    <w:rsid w:val="0086446A"/>
    <w:rsid w:val="00885028"/>
    <w:rsid w:val="008B3C8E"/>
    <w:rsid w:val="008D6325"/>
    <w:rsid w:val="008D6B2B"/>
    <w:rsid w:val="00910F31"/>
    <w:rsid w:val="0093702D"/>
    <w:rsid w:val="00957FCC"/>
    <w:rsid w:val="00985156"/>
    <w:rsid w:val="00991CEA"/>
    <w:rsid w:val="00996912"/>
    <w:rsid w:val="00A24DB4"/>
    <w:rsid w:val="00A33ADF"/>
    <w:rsid w:val="00A352A5"/>
    <w:rsid w:val="00A52A46"/>
    <w:rsid w:val="00A52A7B"/>
    <w:rsid w:val="00A57835"/>
    <w:rsid w:val="00A62F4F"/>
    <w:rsid w:val="00A74939"/>
    <w:rsid w:val="00A758F0"/>
    <w:rsid w:val="00A82D39"/>
    <w:rsid w:val="00AE0284"/>
    <w:rsid w:val="00AF4D50"/>
    <w:rsid w:val="00B25D57"/>
    <w:rsid w:val="00B25F97"/>
    <w:rsid w:val="00B4033E"/>
    <w:rsid w:val="00B55B0A"/>
    <w:rsid w:val="00B73025"/>
    <w:rsid w:val="00B81043"/>
    <w:rsid w:val="00B856DA"/>
    <w:rsid w:val="00BF50F4"/>
    <w:rsid w:val="00C274A2"/>
    <w:rsid w:val="00C62832"/>
    <w:rsid w:val="00C84B23"/>
    <w:rsid w:val="00CB06A9"/>
    <w:rsid w:val="00CC3B21"/>
    <w:rsid w:val="00D02808"/>
    <w:rsid w:val="00D10494"/>
    <w:rsid w:val="00D1364D"/>
    <w:rsid w:val="00D371D0"/>
    <w:rsid w:val="00D45279"/>
    <w:rsid w:val="00D52CE2"/>
    <w:rsid w:val="00D774F1"/>
    <w:rsid w:val="00DA061F"/>
    <w:rsid w:val="00DA6F86"/>
    <w:rsid w:val="00DB2683"/>
    <w:rsid w:val="00DD067B"/>
    <w:rsid w:val="00DE3368"/>
    <w:rsid w:val="00DF011C"/>
    <w:rsid w:val="00DF6822"/>
    <w:rsid w:val="00E86A09"/>
    <w:rsid w:val="00E97F2D"/>
    <w:rsid w:val="00EE14F8"/>
    <w:rsid w:val="00EF5A25"/>
    <w:rsid w:val="00F45F52"/>
    <w:rsid w:val="00F50B92"/>
    <w:rsid w:val="00F6116D"/>
    <w:rsid w:val="00F81336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FD023C"/>
  <w15:chartTrackingRefBased/>
  <w15:docId w15:val="{C134003D-2EA7-48AA-A241-0AEF5EC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939"/>
    <w:pPr>
      <w:spacing w:after="400" w:line="216" w:lineRule="auto"/>
      <w:jc w:val="center"/>
      <w:outlineLvl w:val="0"/>
    </w:pPr>
    <w:rPr>
      <w:rFonts w:ascii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939"/>
    <w:pPr>
      <w:shd w:val="clear" w:color="auto" w:fill="041E42"/>
      <w:spacing w:line="240" w:lineRule="auto"/>
      <w:outlineLvl w:val="1"/>
    </w:pPr>
    <w:rPr>
      <w:rFonts w:ascii="Arial" w:hAnsi="Arial" w:cs="Arial"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4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00"/>
  </w:style>
  <w:style w:type="paragraph" w:styleId="Footer">
    <w:name w:val="footer"/>
    <w:basedOn w:val="Normal"/>
    <w:link w:val="FooterChar"/>
    <w:uiPriority w:val="99"/>
    <w:unhideWhenUsed/>
    <w:rsid w:val="00494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00"/>
  </w:style>
  <w:style w:type="paragraph" w:styleId="ListParagraph">
    <w:name w:val="List Paragraph"/>
    <w:basedOn w:val="Normal"/>
    <w:uiPriority w:val="34"/>
    <w:qFormat/>
    <w:rsid w:val="006E6C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A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5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939"/>
    <w:rPr>
      <w:rFonts w:ascii="Arial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939"/>
    <w:rPr>
      <w:rFonts w:ascii="Arial" w:hAnsi="Arial" w:cs="Arial"/>
      <w:color w:val="FFFFFF" w:themeColor="background1"/>
      <w:shd w:val="clear" w:color="auto" w:fill="041E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education.nsw.gov.au/teaching-and-learning/school-excellence-and-accountabilit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mailto:validation@det.nsw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AF5A-471F-44F5-929B-520C3762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Browning</dc:creator>
  <cp:keywords/>
  <dc:description/>
  <cp:lastModifiedBy>Ainsley Brown</cp:lastModifiedBy>
  <cp:revision>2</cp:revision>
  <dcterms:created xsi:type="dcterms:W3CDTF">2019-04-02T00:43:00Z</dcterms:created>
  <dcterms:modified xsi:type="dcterms:W3CDTF">2019-04-02T00:43:00Z</dcterms:modified>
</cp:coreProperties>
</file>