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887" w:rsidRDefault="007052B6" w:rsidP="000364EE">
      <w:pPr>
        <w:pStyle w:val="IOSHeading1"/>
        <w:tabs>
          <w:tab w:val="left" w:pos="2552"/>
        </w:tabs>
        <w:spacing w:after="360"/>
      </w:pPr>
      <w:r>
        <w:rPr>
          <w:noProof/>
          <w:lang w:bidi="lo-LA"/>
        </w:rPr>
        <w:drawing>
          <wp:inline distT="0" distB="0" distL="0" distR="0" wp14:anchorId="6C26C99C" wp14:editId="2711637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ab/>
      </w:r>
      <w:r w:rsidR="00AA1AD8">
        <w:t>Applications of calculus</w:t>
      </w:r>
    </w:p>
    <w:p w:rsidR="003076AC" w:rsidRPr="003076AC" w:rsidRDefault="003076AC" w:rsidP="003076AC">
      <w:pPr>
        <w:pStyle w:val="IOSheading2"/>
      </w:pPr>
      <w:r>
        <w:t>Applications of calculus to the physical world</w:t>
      </w:r>
    </w:p>
    <w:p w:rsidR="009608E0" w:rsidRDefault="001440CA" w:rsidP="001440CA">
      <w:pPr>
        <w:pStyle w:val="IOSbodytext"/>
      </w:pPr>
      <w:r w:rsidRPr="001440CA">
        <w:rPr>
          <w:rStyle w:val="IOSboldtextChar"/>
        </w:rPr>
        <w:t xml:space="preserve">Scope and sequence note: </w:t>
      </w:r>
      <w:r w:rsidRPr="001440CA">
        <w:t>Applications of Calculus to the Physical World relies on all the differentiation and integration in the HSC course this topic will need to be completed towards the end of the HSC year.</w:t>
      </w:r>
    </w:p>
    <w:p w:rsidR="001440CA" w:rsidRDefault="001440CA" w:rsidP="003076AC">
      <w:pPr>
        <w:pStyle w:val="IOSheading3"/>
        <w:spacing w:before="120"/>
      </w:pPr>
      <w:r>
        <w:t>Teaching strategies and activities</w:t>
      </w:r>
    </w:p>
    <w:p w:rsidR="001440CA" w:rsidRPr="002B3742" w:rsidRDefault="001440CA" w:rsidP="001440CA">
      <w:pPr>
        <w:pStyle w:val="IOSbodytext"/>
      </w:pPr>
      <w:r w:rsidRPr="002B3742">
        <w:t xml:space="preserve">Directly from the syllabus </w:t>
      </w:r>
    </w:p>
    <w:p w:rsidR="001440CA" w:rsidRPr="002B3742" w:rsidRDefault="001440CA" w:rsidP="001440CA">
      <w:pPr>
        <w:pStyle w:val="IOSbodytext"/>
      </w:pPr>
      <w:r w:rsidRPr="001440CA">
        <w:rPr>
          <w:rStyle w:val="IOSbodytextChar"/>
        </w:rPr>
        <w:t>“In doing questions on rates of change students should be encouraged to draw sketches of Q and</w:t>
      </w:r>
      <w:r w:rsidRPr="002B3742">
        <w:t xml:space="preserve"> </w:t>
      </w:r>
      <w:r w:rsidR="00EB7E94" w:rsidRPr="00EB7E94">
        <w:rPr>
          <w:position w:val="-24"/>
        </w:rPr>
        <w:object w:dxaOrig="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30.75pt" o:ole="">
            <v:imagedata r:id="rId9" o:title=""/>
          </v:shape>
          <o:OLEObject Type="Embed" ProgID="Equation.DSMT4" ShapeID="_x0000_i1025" DrawAspect="Content" ObjectID="_1569058811" r:id="rId10"/>
        </w:object>
      </w:r>
      <w:r w:rsidR="00EB7E94">
        <w:t xml:space="preserve"> </w:t>
      </w:r>
      <w:r w:rsidRPr="002B3742">
        <w:t>as functions of t whenever this is possible. In</w:t>
      </w:r>
      <w:r>
        <w:t xml:space="preserve"> </w:t>
      </w:r>
      <w:r w:rsidRPr="002B3742">
        <w:t>particular the relationship between an integral and the area under a curve is relevant here.</w:t>
      </w:r>
    </w:p>
    <w:p w:rsidR="001440CA" w:rsidRDefault="001440CA" w:rsidP="003076AC">
      <w:pPr>
        <w:pStyle w:val="IOSbodytext"/>
        <w:spacing w:after="0"/>
      </w:pPr>
      <w:r w:rsidRPr="002B3742">
        <w:t>Examples should be kept as mathematically simple as possible, with the emphasis on understanding the behaviour of the system. 2 Unit students will not be expected to derive an equation from given information; in all examples, an equation will be given.”</w:t>
      </w:r>
    </w:p>
    <w:p w:rsidR="0046278A" w:rsidRDefault="0046278A" w:rsidP="0046278A">
      <w:pPr>
        <w:pStyle w:val="IOSReference"/>
        <w:spacing w:before="0"/>
      </w:pPr>
      <w:r>
        <w:t>Page 70, Mathematics 2/3 Unit Syllabus – Years 11 – 12, Board of Studies NSW 1982. 14.1 Applications of Calculus to the Physical World.</w:t>
      </w:r>
    </w:p>
    <w:p w:rsidR="003076AC" w:rsidRPr="002B3742" w:rsidRDefault="003076AC" w:rsidP="003076AC">
      <w:pPr>
        <w:pStyle w:val="IOSbodytext"/>
        <w:spacing w:before="200"/>
      </w:pPr>
      <w:r w:rsidRPr="003076AC">
        <w:rPr>
          <w:rStyle w:val="IOSboldtextChar"/>
        </w:rPr>
        <w:t>Content note:</w:t>
      </w:r>
      <w:r>
        <w:t xml:space="preserve"> </w:t>
      </w:r>
      <w:r w:rsidRPr="003076AC">
        <w:t>Rates of change problems.</w:t>
      </w:r>
    </w:p>
    <w:p w:rsidR="001440CA" w:rsidRDefault="001440CA" w:rsidP="001440CA">
      <w:pPr>
        <w:pStyle w:val="IOSbodytext"/>
      </w:pPr>
      <w:r w:rsidRPr="002B3742">
        <w:t>These questions can involve differentiation or integration of any function encountered in the course and use any of the methods such as function of a function rule, product rule, quotient rule area under a curve, volumes of solids of revolution.</w:t>
      </w:r>
    </w:p>
    <w:p w:rsidR="003076AC" w:rsidRPr="002B3742" w:rsidRDefault="003076AC" w:rsidP="003076AC">
      <w:pPr>
        <w:pStyle w:val="IOSbodytext"/>
      </w:pPr>
      <w:r w:rsidRPr="002B3742">
        <w:t xml:space="preserve">There are a number of ‘experiments’ that can show student the effects of exponential growth and decay. </w:t>
      </w:r>
    </w:p>
    <w:p w:rsidR="003076AC" w:rsidRPr="002B3742" w:rsidRDefault="003076AC" w:rsidP="003076AC">
      <w:pPr>
        <w:pStyle w:val="IOSList"/>
      </w:pPr>
      <w:r w:rsidRPr="002B3742">
        <w:t>Some of these are:</w:t>
      </w:r>
    </w:p>
    <w:p w:rsidR="003076AC" w:rsidRPr="002B3742" w:rsidRDefault="003076AC" w:rsidP="003076AC">
      <w:pPr>
        <w:pStyle w:val="IOSList1"/>
      </w:pPr>
      <w:r w:rsidRPr="002B3742">
        <w:t>“M&amp;M Decay”</w:t>
      </w:r>
    </w:p>
    <w:p w:rsidR="003076AC" w:rsidRPr="002B3742" w:rsidRDefault="003076AC" w:rsidP="003076AC">
      <w:pPr>
        <w:pStyle w:val="IOSList2"/>
      </w:pPr>
      <w:r w:rsidRPr="002B3742">
        <w:t>Each student group gets a large number of M&amp;Ms + a cup + butcher paper.</w:t>
      </w:r>
    </w:p>
    <w:p w:rsidR="003076AC" w:rsidRPr="002B3742" w:rsidRDefault="003076AC" w:rsidP="003076AC">
      <w:pPr>
        <w:pStyle w:val="IOSList2"/>
      </w:pPr>
      <w:r w:rsidRPr="002B3742">
        <w:t>Count the population.</w:t>
      </w:r>
    </w:p>
    <w:p w:rsidR="003076AC" w:rsidRPr="002B3742" w:rsidRDefault="003076AC" w:rsidP="003076AC">
      <w:pPr>
        <w:pStyle w:val="IOSList2"/>
      </w:pPr>
      <w:r w:rsidRPr="002B3742">
        <w:t xml:space="preserve">Put M&amp;Ms in cup, shake, </w:t>
      </w:r>
      <w:r>
        <w:t xml:space="preserve">and </w:t>
      </w:r>
      <w:r w:rsidRPr="002B3742">
        <w:t>toss onto paper.</w:t>
      </w:r>
    </w:p>
    <w:p w:rsidR="003076AC" w:rsidRPr="002B3742" w:rsidRDefault="003076AC" w:rsidP="003076AC">
      <w:pPr>
        <w:pStyle w:val="IOSList2"/>
      </w:pPr>
      <w:r w:rsidRPr="002B3742">
        <w:t>All the M&amp;Ms with the “M” visible are considered “dead” and removed.</w:t>
      </w:r>
    </w:p>
    <w:p w:rsidR="003076AC" w:rsidRPr="002B3742" w:rsidRDefault="003076AC" w:rsidP="003076AC">
      <w:pPr>
        <w:pStyle w:val="IOSList2"/>
      </w:pPr>
      <w:r w:rsidRPr="002B3742">
        <w:t>Count the population and record</w:t>
      </w:r>
    </w:p>
    <w:p w:rsidR="003076AC" w:rsidRPr="002B3742" w:rsidRDefault="003076AC" w:rsidP="003076AC">
      <w:pPr>
        <w:pStyle w:val="IOSList2"/>
      </w:pPr>
      <w:r w:rsidRPr="002B3742">
        <w:t>Repeat until no M&amp;Ms left.</w:t>
      </w:r>
    </w:p>
    <w:p w:rsidR="003076AC" w:rsidRPr="002B3742" w:rsidRDefault="003076AC" w:rsidP="003076AC">
      <w:pPr>
        <w:pStyle w:val="IOSList1"/>
      </w:pPr>
      <w:r w:rsidRPr="002B3742">
        <w:t>“Heads and Tails” game with a dice. This will show the concept of the decay of radioactive isotopes</w:t>
      </w:r>
    </w:p>
    <w:p w:rsidR="003076AC" w:rsidRDefault="003076AC" w:rsidP="003076AC">
      <w:pPr>
        <w:pStyle w:val="IOSList"/>
      </w:pPr>
      <w:r w:rsidRPr="003076AC">
        <w:rPr>
          <w:rStyle w:val="IOSboldtextChar"/>
        </w:rPr>
        <w:t>Content note:</w:t>
      </w:r>
      <w:r w:rsidRPr="003076AC">
        <w:t xml:space="preserve"> Exponentia</w:t>
      </w:r>
      <w:r w:rsidR="00043DD6">
        <w:t xml:space="preserve">l growth and decay </w:t>
      </w:r>
      <w:r w:rsidR="00043DD6" w:rsidRPr="00043DD6">
        <w:rPr>
          <w:position w:val="-24"/>
        </w:rPr>
        <w:object w:dxaOrig="880" w:dyaOrig="620">
          <v:shape id="_x0000_i1026" type="#_x0000_t75" style="width:44.25pt;height:30.75pt" o:ole="">
            <v:imagedata r:id="rId11" o:title=""/>
          </v:shape>
          <o:OLEObject Type="Embed" ProgID="Equation.DSMT4" ShapeID="_x0000_i1026" DrawAspect="Content" ObjectID="_1569058812" r:id="rId12"/>
        </w:object>
      </w:r>
    </w:p>
    <w:p w:rsidR="003076AC" w:rsidRDefault="003076AC" w:rsidP="003076AC">
      <w:pPr>
        <w:pStyle w:val="IOSheading4"/>
        <w:spacing w:after="120"/>
      </w:pPr>
      <w:r>
        <w:lastRenderedPageBreak/>
        <w:t>Resources</w:t>
      </w:r>
    </w:p>
    <w:p w:rsidR="002964C5" w:rsidRPr="002B3742" w:rsidRDefault="002964C5" w:rsidP="002964C5">
      <w:pPr>
        <w:pStyle w:val="IOSList10"/>
      </w:pPr>
      <w:hyperlink r:id="rId13" w:history="1">
        <w:r w:rsidR="003076AC" w:rsidRPr="002964C5">
          <w:rPr>
            <w:rStyle w:val="Hyperlink"/>
          </w:rPr>
          <w:t>AMSI website</w:t>
        </w:r>
      </w:hyperlink>
      <w:r>
        <w:t xml:space="preserve"> – </w:t>
      </w:r>
      <w:r w:rsidR="003076AC" w:rsidRPr="002B3742">
        <w:t>Supporting Australian Mathematics Project (A guide for teachers</w:t>
      </w:r>
      <w:r>
        <w:t xml:space="preserve"> of</w:t>
      </w:r>
      <w:r w:rsidR="003076AC" w:rsidRPr="002B3742">
        <w:t xml:space="preserve"> y</w:t>
      </w:r>
      <w:r w:rsidR="003076AC">
        <w:t>ea</w:t>
      </w:r>
      <w:r w:rsidR="003076AC" w:rsidRPr="002B3742">
        <w:t>r 11 and 12) has a</w:t>
      </w:r>
      <w:r w:rsidR="003076AC">
        <w:t xml:space="preserve"> </w:t>
      </w:r>
      <w:r w:rsidR="003076AC" w:rsidRPr="002B3742">
        <w:t>good comprehensive overview of Exponential Growth and Decay</w:t>
      </w:r>
      <w:r w:rsidR="003076AC">
        <w:t xml:space="preserve"> </w:t>
      </w:r>
    </w:p>
    <w:p w:rsidR="002964C5" w:rsidRPr="003076AC" w:rsidRDefault="002964C5" w:rsidP="002964C5">
      <w:pPr>
        <w:pStyle w:val="IOSList10"/>
        <w:spacing w:after="240"/>
        <w:rPr>
          <w:rStyle w:val="IOSbodytextChar"/>
        </w:rPr>
      </w:pPr>
      <w:hyperlink r:id="rId14" w:history="1">
        <w:r w:rsidR="003076AC" w:rsidRPr="002964C5">
          <w:rPr>
            <w:rStyle w:val="Hyperlink"/>
          </w:rPr>
          <w:t>Teachers resource</w:t>
        </w:r>
      </w:hyperlink>
      <w:r>
        <w:t xml:space="preserve"> – </w:t>
      </w:r>
      <w:r w:rsidR="003076AC" w:rsidRPr="002B3742">
        <w:t>includes videos and spreadsheets (compound interest, bacterial growth)</w:t>
      </w:r>
      <w:r w:rsidRPr="003076AC">
        <w:rPr>
          <w:rStyle w:val="IOSbodytextChar"/>
        </w:rPr>
        <w:t xml:space="preserve"> </w:t>
      </w:r>
    </w:p>
    <w:p w:rsidR="003076AC" w:rsidRPr="002B3742" w:rsidRDefault="003076AC" w:rsidP="003076AC">
      <w:pPr>
        <w:pStyle w:val="IOSbodytext"/>
      </w:pPr>
      <w:r w:rsidRPr="003076AC">
        <w:rPr>
          <w:rStyle w:val="IOSbodytextChar"/>
        </w:rPr>
        <w:t xml:space="preserve">Students should use graphing software to explore the change in the graph </w:t>
      </w:r>
      <w:r w:rsidR="00DF1616" w:rsidRPr="00EB7E94">
        <w:rPr>
          <w:position w:val="-6"/>
        </w:rPr>
        <w:object w:dxaOrig="900" w:dyaOrig="320">
          <v:shape id="_x0000_i1027" type="#_x0000_t75" alt="math formula" style="width:45pt;height:15.75pt;mso-position-vertical:absolute" o:ole="">
            <v:imagedata r:id="rId15" o:title=""/>
          </v:shape>
          <o:OLEObject Type="Embed" ProgID="Equation.DSMT4" ShapeID="_x0000_i1027" DrawAspect="Content" ObjectID="_1569058813" r:id="rId16"/>
        </w:object>
      </w:r>
      <w:r w:rsidR="00EB7E94">
        <w:rPr>
          <w:rStyle w:val="IOSbodytextChar"/>
        </w:rPr>
        <w:t xml:space="preserve"> </w:t>
      </w:r>
      <w:r w:rsidRPr="003076AC">
        <w:rPr>
          <w:rStyle w:val="IOSbodytextChar"/>
        </w:rPr>
        <w:t xml:space="preserve">for different </w:t>
      </w:r>
      <w:r w:rsidRPr="002B3742">
        <w:t xml:space="preserve">values of </w:t>
      </w:r>
      <w:r w:rsidR="00DF1616">
        <w:t>A</w:t>
      </w:r>
      <w:r w:rsidRPr="002B3742">
        <w:t xml:space="preserve"> and</w:t>
      </w:r>
      <w:r w:rsidR="00DF1616">
        <w:t xml:space="preserve"> k</w:t>
      </w:r>
      <w:r w:rsidRPr="002B3742">
        <w:t>.</w:t>
      </w:r>
      <w:r w:rsidR="00EB7E94">
        <w:t xml:space="preserve"> </w:t>
      </w:r>
    </w:p>
    <w:p w:rsidR="003076AC" w:rsidRPr="003076AC" w:rsidRDefault="003076AC" w:rsidP="003076AC">
      <w:pPr>
        <w:widowControl w:val="0"/>
        <w:spacing w:after="200"/>
        <w:rPr>
          <w:rFonts w:eastAsia="SimSun"/>
          <w:lang w:eastAsia="zh-CN"/>
        </w:rPr>
      </w:pPr>
      <w:r w:rsidRPr="002B3742">
        <w:t>Situations such as radioactive decay, inflation and population growth should be explored</w:t>
      </w:r>
      <w:r>
        <w:t xml:space="preserve">. </w:t>
      </w:r>
      <w:r w:rsidRPr="003076AC">
        <w:rPr>
          <w:rStyle w:val="IOSbodytextChar"/>
        </w:rPr>
        <w:t>Notation such as</w:t>
      </w:r>
      <w:r>
        <w:rPr>
          <w:rStyle w:val="IOSbodytextChar"/>
        </w:rPr>
        <w:t xml:space="preserve"> </w:t>
      </w:r>
      <w:r w:rsidR="00EB7E94" w:rsidRPr="00EB7E94">
        <w:rPr>
          <w:rStyle w:val="IOSbodytextChar"/>
        </w:rPr>
        <w:object w:dxaOrig="340" w:dyaOrig="620">
          <v:shape id="_x0000_i1028" type="#_x0000_t75" style="width:16.5pt;height:30.75pt" o:ole="">
            <v:imagedata r:id="rId17" o:title=""/>
          </v:shape>
          <o:OLEObject Type="Embed" ProgID="Equation.DSMT4" ShapeID="_x0000_i1028" DrawAspect="Content" ObjectID="_1569058814" r:id="rId18"/>
        </w:object>
      </w:r>
      <w:r w:rsidR="00EB7E94">
        <w:rPr>
          <w:rStyle w:val="IOSbodytextChar"/>
        </w:rPr>
        <w:t xml:space="preserve">, </w:t>
      </w:r>
      <w:r w:rsidR="00EB7E94" w:rsidRPr="00EB7E94">
        <w:rPr>
          <w:rStyle w:val="IOSbodytextChar"/>
        </w:rPr>
        <w:object w:dxaOrig="200" w:dyaOrig="279">
          <v:shape id="_x0000_i1029" type="#_x0000_t75" style="width:9.75pt;height:14.25pt" o:ole="">
            <v:imagedata r:id="rId19" o:title=""/>
          </v:shape>
          <o:OLEObject Type="Embed" ProgID="Equation.DSMT4" ShapeID="_x0000_i1029" DrawAspect="Content" ObjectID="_1569058815" r:id="rId20"/>
        </w:object>
      </w:r>
      <w:r w:rsidR="00EB7E94">
        <w:rPr>
          <w:rStyle w:val="IOSbodytextChar"/>
        </w:rPr>
        <w:t xml:space="preserve">, </w:t>
      </w:r>
      <w:r w:rsidR="00EB7E94" w:rsidRPr="00EB7E94">
        <w:rPr>
          <w:rStyle w:val="IOSbodytextChar"/>
        </w:rPr>
        <w:object w:dxaOrig="340" w:dyaOrig="620">
          <v:shape id="_x0000_i1030" type="#_x0000_t75" style="width:16.5pt;height:30.75pt" o:ole="">
            <v:imagedata r:id="rId21" o:title=""/>
          </v:shape>
          <o:OLEObject Type="Embed" ProgID="Equation.DSMT4" ShapeID="_x0000_i1030" DrawAspect="Content" ObjectID="_1569058816" r:id="rId22"/>
        </w:object>
      </w:r>
      <w:r w:rsidR="00EB7E94">
        <w:rPr>
          <w:rStyle w:val="IOSbodytextChar"/>
        </w:rPr>
        <w:t xml:space="preserve">, </w:t>
      </w:r>
      <w:r w:rsidR="00EB7E94" w:rsidRPr="00EB7E94">
        <w:rPr>
          <w:rStyle w:val="IOSbodytextChar"/>
        </w:rPr>
        <w:object w:dxaOrig="460" w:dyaOrig="660">
          <v:shape id="_x0000_i1031" type="#_x0000_t75" style="width:22.5pt;height:33pt" o:ole="">
            <v:imagedata r:id="rId23" o:title=""/>
          </v:shape>
          <o:OLEObject Type="Embed" ProgID="Equation.DSMT4" ShapeID="_x0000_i1031" DrawAspect="Content" ObjectID="_1569058817" r:id="rId24"/>
        </w:object>
      </w:r>
      <w:r w:rsidR="00EB7E94">
        <w:rPr>
          <w:rStyle w:val="IOSbodytextChar"/>
        </w:rPr>
        <w:t xml:space="preserve">, </w:t>
      </w:r>
      <w:r w:rsidR="00EB7E94" w:rsidRPr="00EB7E94">
        <w:rPr>
          <w:rStyle w:val="IOSbodytextChar"/>
        </w:rPr>
        <w:object w:dxaOrig="200" w:dyaOrig="279">
          <v:shape id="_x0000_i1032" type="#_x0000_t75" style="width:9.75pt;height:14.25pt" o:ole="">
            <v:imagedata r:id="rId25" o:title=""/>
          </v:shape>
          <o:OLEObject Type="Embed" ProgID="Equation.DSMT4" ShapeID="_x0000_i1032" DrawAspect="Content" ObjectID="_1569058818" r:id="rId26"/>
        </w:object>
      </w:r>
      <w:r>
        <w:rPr>
          <w:rFonts w:eastAsia="SimSun"/>
          <w:lang w:eastAsia="zh-CN"/>
        </w:rPr>
        <w:t xml:space="preserve"> </w:t>
      </w:r>
      <w:r w:rsidRPr="003076AC">
        <w:rPr>
          <w:rStyle w:val="IOSbodytextChar"/>
        </w:rPr>
        <w:t>should be used.</w:t>
      </w:r>
    </w:p>
    <w:p w:rsidR="003076AC" w:rsidRPr="002B3742" w:rsidRDefault="003076AC" w:rsidP="003076AC">
      <w:pPr>
        <w:pStyle w:val="IOSbodytext"/>
      </w:pPr>
      <w:r w:rsidRPr="002B3742">
        <w:t>Vocabulary such as “at rest”, initially, displacement, velocity, acceleration should be de</w:t>
      </w:r>
      <w:r>
        <w:t>fined for the use in this topic.</w:t>
      </w:r>
      <w:r w:rsidRPr="002B3742">
        <w:t xml:space="preserve"> The significance of negative displacements, velocities and accelerations should be clearly understood.</w:t>
      </w:r>
    </w:p>
    <w:p w:rsidR="003076AC" w:rsidRDefault="003076AC" w:rsidP="003076AC">
      <w:pPr>
        <w:pStyle w:val="IOSbodytext"/>
      </w:pPr>
      <w:r w:rsidRPr="002B3742">
        <w:t>In past years, HSC questions have also included interpretation questions, where a student is asked to describe the velocities, displacements and accelerations.</w:t>
      </w:r>
    </w:p>
    <w:p w:rsidR="003076AC" w:rsidRDefault="003076AC" w:rsidP="003076AC">
      <w:pPr>
        <w:pStyle w:val="IOSbodytext"/>
      </w:pPr>
      <w:r w:rsidRPr="003076AC">
        <w:rPr>
          <w:rStyle w:val="IOSboldtextChar"/>
        </w:rPr>
        <w:t xml:space="preserve">Content note: </w:t>
      </w:r>
      <w:r>
        <w:t>Velocity and acceleration in terms of time</w:t>
      </w:r>
      <w:r w:rsidR="002964C5">
        <w:t xml:space="preserve"> – </w:t>
      </w:r>
      <w:r>
        <w:t>differentiation with resp</w:t>
      </w:r>
      <w:r w:rsidR="002964C5">
        <w:t>ect to time. Distance given</w:t>
      </w:r>
      <w:r w:rsidR="002964C5" w:rsidRPr="00847AA2">
        <w:rPr>
          <w:position w:val="-10"/>
        </w:rPr>
        <w:object w:dxaOrig="420" w:dyaOrig="320">
          <v:shape id="_x0000_i1033" type="#_x0000_t75" style="width:21pt;height:16.5pt" o:ole="">
            <v:imagedata r:id="rId27" o:title=""/>
          </v:shape>
          <o:OLEObject Type="Embed" ProgID="Equation.DSMT4" ShapeID="_x0000_i1033" DrawAspect="Content" ObjectID="_1569058819" r:id="rId28"/>
        </w:object>
      </w:r>
      <w:r w:rsidR="002964C5">
        <w:t>, velocity given</w:t>
      </w:r>
      <w:r w:rsidR="002964C5" w:rsidRPr="00847AA2">
        <w:rPr>
          <w:position w:val="-10"/>
        </w:rPr>
        <w:object w:dxaOrig="440" w:dyaOrig="320">
          <v:shape id="_x0000_i1034" type="#_x0000_t75" style="width:21.75pt;height:16.5pt" o:ole="">
            <v:imagedata r:id="rId29" o:title=""/>
          </v:shape>
          <o:OLEObject Type="Embed" ProgID="Equation.DSMT4" ShapeID="_x0000_i1034" DrawAspect="Content" ObjectID="_1569058820" r:id="rId30"/>
        </w:object>
      </w:r>
      <w:r w:rsidR="002964C5">
        <w:t xml:space="preserve">– </w:t>
      </w:r>
      <w:r>
        <w:t>integration with respect to time.</w:t>
      </w:r>
    </w:p>
    <w:p w:rsidR="003076AC" w:rsidRDefault="003076AC" w:rsidP="003076AC">
      <w:pPr>
        <w:pStyle w:val="IOSheading4"/>
      </w:pPr>
      <w:r>
        <w:t>Resources</w:t>
      </w:r>
    </w:p>
    <w:p w:rsidR="003076AC" w:rsidRDefault="002964C5" w:rsidP="003076AC">
      <w:pPr>
        <w:pStyle w:val="IOSList10"/>
      </w:pPr>
      <w:hyperlink r:id="rId31" w:history="1">
        <w:r w:rsidR="003076AC" w:rsidRPr="002964C5">
          <w:rPr>
            <w:rStyle w:val="Hyperlink"/>
          </w:rPr>
          <w:t>AMSI website</w:t>
        </w:r>
      </w:hyperlink>
      <w:bookmarkStart w:id="0" w:name="_GoBack"/>
      <w:bookmarkEnd w:id="0"/>
      <w:r>
        <w:t xml:space="preserve"> – </w:t>
      </w:r>
      <w:r w:rsidR="003076AC">
        <w:t xml:space="preserve">Supporting Australian Mathematics Project (A guide for teachers </w:t>
      </w:r>
      <w:r>
        <w:t xml:space="preserve">of </w:t>
      </w:r>
      <w:r w:rsidR="003076AC">
        <w:t>year 11 and 12) has a good comprehensive overview</w:t>
      </w:r>
      <w:r>
        <w:t xml:space="preserve"> of Motion with respect to time.</w:t>
      </w:r>
    </w:p>
    <w:p w:rsidR="003076AC" w:rsidRPr="003076AC" w:rsidRDefault="003076AC" w:rsidP="003076AC">
      <w:pPr>
        <w:pStyle w:val="IOSList10"/>
      </w:pPr>
      <w:r>
        <w:t>See HSC Question 2013 Q10.</w:t>
      </w:r>
    </w:p>
    <w:sectPr w:rsidR="003076AC" w:rsidRPr="003076AC" w:rsidSect="00DF1616">
      <w:footerReference w:type="default" r:id="rId32"/>
      <w:pgSz w:w="11900" w:h="16840"/>
      <w:pgMar w:top="958" w:right="567" w:bottom="567" w:left="567" w:header="454"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4EE" w:rsidRDefault="000364EE" w:rsidP="00480FD7">
      <w:r>
        <w:separator/>
      </w:r>
    </w:p>
  </w:endnote>
  <w:endnote w:type="continuationSeparator" w:id="0">
    <w:p w:rsidR="000364EE" w:rsidRDefault="000364EE"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898" w:rsidRPr="004E338C" w:rsidRDefault="008C7485" w:rsidP="00DF1616">
    <w:pPr>
      <w:pStyle w:val="IOSfooter"/>
      <w:spacing w:before="120"/>
    </w:pPr>
    <w:r>
      <w:t>HSC m</w:t>
    </w:r>
    <w:r w:rsidR="000364EE">
      <w:t>athematics</w:t>
    </w:r>
    <w:r w:rsidR="000364EE">
      <w:tab/>
    </w:r>
    <w:r w:rsidR="00995898">
      <w:tab/>
    </w:r>
    <w:r w:rsidR="00995898" w:rsidRPr="004E338C">
      <w:fldChar w:fldCharType="begin"/>
    </w:r>
    <w:r w:rsidR="00995898" w:rsidRPr="004E338C">
      <w:instrText xml:space="preserve"> PAGE </w:instrText>
    </w:r>
    <w:r w:rsidR="00995898" w:rsidRPr="004E338C">
      <w:fldChar w:fldCharType="separate"/>
    </w:r>
    <w:r w:rsidR="002964C5">
      <w:rPr>
        <w:noProof/>
      </w:rPr>
      <w:t>2</w:t>
    </w:r>
    <w:r w:rsidR="00995898"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4EE" w:rsidRDefault="000364EE" w:rsidP="00480FD7">
      <w:r>
        <w:separator/>
      </w:r>
    </w:p>
  </w:footnote>
  <w:footnote w:type="continuationSeparator" w:id="0">
    <w:p w:rsidR="000364EE" w:rsidRDefault="000364EE" w:rsidP="0048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9EA2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 w15:restartNumberingAfterBreak="0">
    <w:nsid w:val="06006EA4"/>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814250"/>
    <w:multiLevelType w:val="multilevel"/>
    <w:tmpl w:val="876801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45E0D95"/>
    <w:multiLevelType w:val="hybridMultilevel"/>
    <w:tmpl w:val="C7ACA6A2"/>
    <w:lvl w:ilvl="0" w:tplc="3A38DE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C3082"/>
    <w:multiLevelType w:val="multilevel"/>
    <w:tmpl w:val="610A58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C7E4668"/>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9C1D2E"/>
    <w:multiLevelType w:val="multilevel"/>
    <w:tmpl w:val="2FD089FC"/>
    <w:lvl w:ilvl="0">
      <w:start w:val="1"/>
      <w:numFmt w:val="decimal"/>
      <w:lvlText w:val="%1."/>
      <w:lvlJc w:val="left"/>
      <w:pPr>
        <w:ind w:left="1069"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3347C2"/>
    <w:multiLevelType w:val="multilevel"/>
    <w:tmpl w:val="96BC25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FD2C26"/>
    <w:multiLevelType w:val="multilevel"/>
    <w:tmpl w:val="C582AA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0B377C2"/>
    <w:multiLevelType w:val="multilevel"/>
    <w:tmpl w:val="311419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7053B9F"/>
    <w:multiLevelType w:val="hybridMultilevel"/>
    <w:tmpl w:val="2A4C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745E6F"/>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2D74C49"/>
    <w:multiLevelType w:val="hybridMultilevel"/>
    <w:tmpl w:val="4F6AEDDC"/>
    <w:lvl w:ilvl="0" w:tplc="D2D86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B7B06"/>
    <w:multiLevelType w:val="hybridMultilevel"/>
    <w:tmpl w:val="8466D30E"/>
    <w:lvl w:ilvl="0" w:tplc="5FACB1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211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940EBE"/>
    <w:multiLevelType w:val="multilevel"/>
    <w:tmpl w:val="91AAC342"/>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1"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E34FC"/>
    <w:multiLevelType w:val="multilevel"/>
    <w:tmpl w:val="0C09001D"/>
    <w:numStyleLink w:val="IOSList1new"/>
  </w:abstractNum>
  <w:abstractNum w:abstractNumId="23" w15:restartNumberingAfterBreak="0">
    <w:nsid w:val="71D66D6D"/>
    <w:multiLevelType w:val="hybridMultilevel"/>
    <w:tmpl w:val="91FA97D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5"/>
  </w:num>
  <w:num w:numId="3">
    <w:abstractNumId w:val="25"/>
  </w:num>
  <w:num w:numId="4">
    <w:abstractNumId w:val="20"/>
  </w:num>
  <w:num w:numId="5">
    <w:abstractNumId w:val="0"/>
  </w:num>
  <w:num w:numId="6">
    <w:abstractNumId w:val="18"/>
  </w:num>
  <w:num w:numId="7">
    <w:abstractNumId w:val="18"/>
  </w:num>
  <w:num w:numId="8">
    <w:abstractNumId w:val="17"/>
  </w:num>
  <w:num w:numId="9">
    <w:abstractNumId w:val="2"/>
  </w:num>
  <w:num w:numId="10">
    <w:abstractNumId w:val="16"/>
  </w:num>
  <w:num w:numId="11">
    <w:abstractNumId w:val="6"/>
  </w:num>
  <w:num w:numId="12">
    <w:abstractNumId w:val="15"/>
  </w:num>
  <w:num w:numId="13">
    <w:abstractNumId w:val="23"/>
  </w:num>
  <w:num w:numId="14">
    <w:abstractNumId w:val="9"/>
  </w:num>
  <w:num w:numId="15">
    <w:abstractNumId w:val="21"/>
  </w:num>
  <w:num w:numId="16">
    <w:abstractNumId w:val="7"/>
  </w:num>
  <w:num w:numId="17">
    <w:abstractNumId w:val="11"/>
  </w:num>
  <w:num w:numId="18">
    <w:abstractNumId w:val="14"/>
  </w:num>
  <w:num w:numId="19">
    <w:abstractNumId w:val="1"/>
  </w:num>
  <w:num w:numId="20">
    <w:abstractNumId w:val="4"/>
  </w:num>
  <w:num w:numId="21">
    <w:abstractNumId w:val="19"/>
  </w:num>
  <w:num w:numId="22">
    <w:abstractNumId w:val="10"/>
  </w:num>
  <w:num w:numId="23">
    <w:abstractNumId w:val="1"/>
  </w:num>
  <w:num w:numId="24">
    <w:abstractNumId w:val="21"/>
  </w:num>
  <w:num w:numId="25">
    <w:abstractNumId w:val="15"/>
  </w:num>
  <w:num w:numId="26">
    <w:abstractNumId w:val="15"/>
  </w:num>
  <w:num w:numId="27">
    <w:abstractNumId w:val="10"/>
  </w:num>
  <w:num w:numId="28">
    <w:abstractNumId w:val="1"/>
  </w:num>
  <w:num w:numId="29">
    <w:abstractNumId w:val="21"/>
  </w:num>
  <w:num w:numId="30">
    <w:abstractNumId w:val="15"/>
  </w:num>
  <w:num w:numId="31">
    <w:abstractNumId w:val="15"/>
  </w:num>
  <w:num w:numId="32">
    <w:abstractNumId w:val="10"/>
  </w:num>
  <w:num w:numId="33">
    <w:abstractNumId w:val="8"/>
  </w:num>
  <w:num w:numId="34">
    <w:abstractNumId w:val="1"/>
  </w:num>
  <w:num w:numId="35">
    <w:abstractNumId w:val="21"/>
  </w:num>
  <w:num w:numId="36">
    <w:abstractNumId w:val="15"/>
  </w:num>
  <w:num w:numId="37">
    <w:abstractNumId w:val="15"/>
  </w:num>
  <w:num w:numId="38">
    <w:abstractNumId w:val="10"/>
  </w:num>
  <w:num w:numId="39">
    <w:abstractNumId w:val="8"/>
  </w:num>
  <w:num w:numId="40">
    <w:abstractNumId w:val="24"/>
  </w:num>
  <w:num w:numId="41">
    <w:abstractNumId w:val="13"/>
  </w:num>
  <w:num w:numId="42">
    <w:abstractNumId w:val="22"/>
  </w:num>
  <w:num w:numId="43">
    <w:abstractNumId w:val="3"/>
  </w:num>
  <w:num w:numId="44">
    <w:abstractNumId w:val="12"/>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EE"/>
    <w:rsid w:val="00010671"/>
    <w:rsid w:val="00010B54"/>
    <w:rsid w:val="000364EE"/>
    <w:rsid w:val="00043DD6"/>
    <w:rsid w:val="00076446"/>
    <w:rsid w:val="000C3B9A"/>
    <w:rsid w:val="000C4732"/>
    <w:rsid w:val="000F6821"/>
    <w:rsid w:val="00100563"/>
    <w:rsid w:val="0013582C"/>
    <w:rsid w:val="001440CA"/>
    <w:rsid w:val="00186118"/>
    <w:rsid w:val="001E1B75"/>
    <w:rsid w:val="001F1D0D"/>
    <w:rsid w:val="001F6BBE"/>
    <w:rsid w:val="00210436"/>
    <w:rsid w:val="00215471"/>
    <w:rsid w:val="00215956"/>
    <w:rsid w:val="002208BE"/>
    <w:rsid w:val="00225BA0"/>
    <w:rsid w:val="002407B2"/>
    <w:rsid w:val="00281A35"/>
    <w:rsid w:val="00281F50"/>
    <w:rsid w:val="00286108"/>
    <w:rsid w:val="00295F9F"/>
    <w:rsid w:val="002964C5"/>
    <w:rsid w:val="002A07C0"/>
    <w:rsid w:val="002D379D"/>
    <w:rsid w:val="002D47A6"/>
    <w:rsid w:val="003030F2"/>
    <w:rsid w:val="00304EF2"/>
    <w:rsid w:val="003076AC"/>
    <w:rsid w:val="00334511"/>
    <w:rsid w:val="00341F8B"/>
    <w:rsid w:val="00361327"/>
    <w:rsid w:val="00367FB2"/>
    <w:rsid w:val="003B3062"/>
    <w:rsid w:val="0046278A"/>
    <w:rsid w:val="004668BC"/>
    <w:rsid w:val="00480C44"/>
    <w:rsid w:val="00480FD7"/>
    <w:rsid w:val="004B4B05"/>
    <w:rsid w:val="004E338C"/>
    <w:rsid w:val="004F35B3"/>
    <w:rsid w:val="00504555"/>
    <w:rsid w:val="005202C7"/>
    <w:rsid w:val="005402DE"/>
    <w:rsid w:val="00541AE4"/>
    <w:rsid w:val="005764DE"/>
    <w:rsid w:val="00595476"/>
    <w:rsid w:val="005B53AD"/>
    <w:rsid w:val="005C7E88"/>
    <w:rsid w:val="005D1A4E"/>
    <w:rsid w:val="00642245"/>
    <w:rsid w:val="00652107"/>
    <w:rsid w:val="0065761A"/>
    <w:rsid w:val="00662F4D"/>
    <w:rsid w:val="006735CE"/>
    <w:rsid w:val="00684627"/>
    <w:rsid w:val="006914F9"/>
    <w:rsid w:val="006A00C2"/>
    <w:rsid w:val="006B2D4C"/>
    <w:rsid w:val="006E2F78"/>
    <w:rsid w:val="006F2409"/>
    <w:rsid w:val="007052B6"/>
    <w:rsid w:val="00735393"/>
    <w:rsid w:val="007464AC"/>
    <w:rsid w:val="00756B8D"/>
    <w:rsid w:val="007773AD"/>
    <w:rsid w:val="00786115"/>
    <w:rsid w:val="007A070B"/>
    <w:rsid w:val="007C3CDD"/>
    <w:rsid w:val="007C6100"/>
    <w:rsid w:val="007D0956"/>
    <w:rsid w:val="0080474D"/>
    <w:rsid w:val="00804F4F"/>
    <w:rsid w:val="00846B99"/>
    <w:rsid w:val="00861F4B"/>
    <w:rsid w:val="00863F90"/>
    <w:rsid w:val="008750C7"/>
    <w:rsid w:val="008C2BB3"/>
    <w:rsid w:val="008C7485"/>
    <w:rsid w:val="008F5BE1"/>
    <w:rsid w:val="00923F94"/>
    <w:rsid w:val="0093161F"/>
    <w:rsid w:val="00937F54"/>
    <w:rsid w:val="0095110A"/>
    <w:rsid w:val="0096036A"/>
    <w:rsid w:val="009608E0"/>
    <w:rsid w:val="0096553E"/>
    <w:rsid w:val="00981BF1"/>
    <w:rsid w:val="00994359"/>
    <w:rsid w:val="00994991"/>
    <w:rsid w:val="00995898"/>
    <w:rsid w:val="009D798B"/>
    <w:rsid w:val="00A21F45"/>
    <w:rsid w:val="00A370B3"/>
    <w:rsid w:val="00A57066"/>
    <w:rsid w:val="00A67905"/>
    <w:rsid w:val="00AA168F"/>
    <w:rsid w:val="00AA1AD8"/>
    <w:rsid w:val="00AA5AC4"/>
    <w:rsid w:val="00AB62F9"/>
    <w:rsid w:val="00AC269B"/>
    <w:rsid w:val="00AC44EA"/>
    <w:rsid w:val="00AE67E3"/>
    <w:rsid w:val="00AE79D8"/>
    <w:rsid w:val="00B24CBA"/>
    <w:rsid w:val="00B301C2"/>
    <w:rsid w:val="00B40474"/>
    <w:rsid w:val="00B7767B"/>
    <w:rsid w:val="00BC097D"/>
    <w:rsid w:val="00BC353F"/>
    <w:rsid w:val="00BD55BF"/>
    <w:rsid w:val="00BE1B6F"/>
    <w:rsid w:val="00BF0A5C"/>
    <w:rsid w:val="00BF6866"/>
    <w:rsid w:val="00C0318E"/>
    <w:rsid w:val="00C069F5"/>
    <w:rsid w:val="00C2213A"/>
    <w:rsid w:val="00C262AE"/>
    <w:rsid w:val="00C2705F"/>
    <w:rsid w:val="00C27C7D"/>
    <w:rsid w:val="00C34ECC"/>
    <w:rsid w:val="00CA461E"/>
    <w:rsid w:val="00CD7B01"/>
    <w:rsid w:val="00CE670F"/>
    <w:rsid w:val="00D2375A"/>
    <w:rsid w:val="00D67117"/>
    <w:rsid w:val="00D7685E"/>
    <w:rsid w:val="00DD21D5"/>
    <w:rsid w:val="00DD36C0"/>
    <w:rsid w:val="00DD636E"/>
    <w:rsid w:val="00DE67EB"/>
    <w:rsid w:val="00DF1616"/>
    <w:rsid w:val="00DF3B99"/>
    <w:rsid w:val="00DF6F06"/>
    <w:rsid w:val="00E06650"/>
    <w:rsid w:val="00E26D32"/>
    <w:rsid w:val="00E42AE6"/>
    <w:rsid w:val="00E45779"/>
    <w:rsid w:val="00E639B8"/>
    <w:rsid w:val="00E86FE9"/>
    <w:rsid w:val="00E95EA2"/>
    <w:rsid w:val="00EB7E94"/>
    <w:rsid w:val="00EC1887"/>
    <w:rsid w:val="00EF6D6A"/>
    <w:rsid w:val="00F209C7"/>
    <w:rsid w:val="00F373A4"/>
    <w:rsid w:val="00F420F0"/>
    <w:rsid w:val="00F4748E"/>
    <w:rsid w:val="00F64899"/>
    <w:rsid w:val="00F827A9"/>
    <w:rsid w:val="00F93A8A"/>
    <w:rsid w:val="00FB7716"/>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3B00149"/>
  <w14:defaultImageDpi w14:val="300"/>
  <w15:docId w15:val="{68B9B0B2-C562-47C7-B5F5-2A84E282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A07C0"/>
    <w:rPr>
      <w:rFonts w:ascii="Helvetica" w:hAnsi="Helvetica"/>
      <w:kern w:val="28"/>
      <w:sz w:val="40"/>
      <w:lang w:eastAsia="en-US"/>
    </w:rPr>
  </w:style>
  <w:style w:type="paragraph" w:customStyle="1" w:styleId="IOSdocumenttitle">
    <w:name w:val="IOS document title"/>
    <w:basedOn w:val="Normal"/>
    <w:qFormat/>
    <w:rsid w:val="002A07C0"/>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3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5"/>
      </w:numPr>
    </w:pPr>
  </w:style>
  <w:style w:type="paragraph" w:customStyle="1" w:styleId="IOSList2">
    <w:name w:val="IOS List 2"/>
    <w:basedOn w:val="Normal"/>
    <w:qFormat/>
    <w:rsid w:val="002A07C0"/>
    <w:pPr>
      <w:numPr>
        <w:ilvl w:val="1"/>
        <w:numId w:val="3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2A07C0"/>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3076AC"/>
    <w:pPr>
      <w:numPr>
        <w:numId w:val="0"/>
      </w:numPr>
      <w:ind w:left="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2A07C0"/>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0364EE"/>
    <w:pPr>
      <w:numPr>
        <w:numId w:val="38"/>
      </w:numPr>
      <w:spacing w:before="40" w:after="40" w:line="240" w:lineRule="auto"/>
      <w:ind w:left="584" w:hanging="227"/>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2A07C0"/>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33"/>
      </w:numPr>
    </w:pPr>
  </w:style>
  <w:style w:type="numbering" w:customStyle="1" w:styleId="IOSListnew">
    <w:name w:val="IOS List new"/>
    <w:basedOn w:val="NoList"/>
    <w:uiPriority w:val="99"/>
    <w:rsid w:val="002A07C0"/>
    <w:pPr>
      <w:numPr>
        <w:numId w:val="40"/>
      </w:numPr>
    </w:pPr>
  </w:style>
  <w:style w:type="numbering" w:customStyle="1" w:styleId="IOSList1new">
    <w:name w:val="IOS List 1 new"/>
    <w:basedOn w:val="NoList"/>
    <w:uiPriority w:val="99"/>
    <w:rsid w:val="002A07C0"/>
    <w:pPr>
      <w:numPr>
        <w:numId w:val="41"/>
      </w:numPr>
    </w:pPr>
  </w:style>
  <w:style w:type="paragraph" w:styleId="Header">
    <w:name w:val="header"/>
    <w:basedOn w:val="Normal"/>
    <w:link w:val="HeaderChar"/>
    <w:uiPriority w:val="99"/>
    <w:unhideWhenUsed/>
    <w:rsid w:val="000364EE"/>
    <w:pPr>
      <w:tabs>
        <w:tab w:val="center" w:pos="4513"/>
        <w:tab w:val="right" w:pos="9026"/>
      </w:tabs>
    </w:pPr>
  </w:style>
  <w:style w:type="character" w:customStyle="1" w:styleId="HeaderChar">
    <w:name w:val="Header Char"/>
    <w:basedOn w:val="DefaultParagraphFont"/>
    <w:link w:val="Header"/>
    <w:uiPriority w:val="99"/>
    <w:rsid w:val="000364EE"/>
    <w:rPr>
      <w:rFonts w:ascii="Arial" w:hAnsi="Arial"/>
      <w:sz w:val="24"/>
      <w:szCs w:val="24"/>
      <w:lang w:eastAsia="en-US"/>
    </w:rPr>
  </w:style>
  <w:style w:type="character" w:styleId="Hyperlink">
    <w:name w:val="Hyperlink"/>
    <w:basedOn w:val="DefaultParagraphFont"/>
    <w:uiPriority w:val="99"/>
    <w:unhideWhenUsed/>
    <w:rsid w:val="003076AC"/>
    <w:rPr>
      <w:color w:val="0000FF" w:themeColor="hyperlink"/>
      <w:u w:val="single"/>
    </w:rPr>
  </w:style>
  <w:style w:type="character" w:styleId="FollowedHyperlink">
    <w:name w:val="FollowedHyperlink"/>
    <w:basedOn w:val="DefaultParagraphFont"/>
    <w:uiPriority w:val="99"/>
    <w:semiHidden/>
    <w:unhideWhenUsed/>
    <w:rsid w:val="006A00C2"/>
    <w:rPr>
      <w:color w:val="800080" w:themeColor="followedHyperlink"/>
      <w:u w:val="single"/>
    </w:rPr>
  </w:style>
  <w:style w:type="character" w:styleId="PlaceholderText">
    <w:name w:val="Placeholder Text"/>
    <w:basedOn w:val="DefaultParagraphFont"/>
    <w:uiPriority w:val="99"/>
    <w:semiHidden/>
    <w:rsid w:val="00EB7E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8994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si.org.au/ESA_Senior_Years/SeniorTopic3/3_md/SeniorTopic3e.html" TargetMode="External"/><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hyperlink" Target="http://www.amsi.org.au/ESA_Senior_Years/SeniorTopic3/3_md/SeniorTopic3i.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plash.abc.net.au/res/teacher_res/14-exponential-growth.html" TargetMode="External"/><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EEA98-3744-4D18-8F16-BAEDC58F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491</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Applications of calculus to the physical world</vt:lpstr>
    </vt:vector>
  </TitlesOfParts>
  <Company>NSW, Department of Education and Training</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calculus to the physical world</dc:title>
  <dc:creator/>
  <cp:lastModifiedBy>Jensen, Amy</cp:lastModifiedBy>
  <cp:revision>5</cp:revision>
  <cp:lastPrinted>2016-07-07T23:41:00Z</cp:lastPrinted>
  <dcterms:created xsi:type="dcterms:W3CDTF">2017-10-04T03:33:00Z</dcterms:created>
  <dcterms:modified xsi:type="dcterms:W3CDTF">2017-10-09T01:54:00Z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