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EA032" w14:textId="77777777" w:rsidR="00D9140C" w:rsidRDefault="00F765BC" w:rsidP="00A612C8">
      <w:r>
        <w:pict w14:anchorId="3FF42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7.5pt">
            <v:imagedata r:id="rId7" o:title="banner"/>
          </v:shape>
        </w:pict>
      </w:r>
    </w:p>
    <w:p w14:paraId="11B4E20C" w14:textId="77777777" w:rsidR="00A612C8" w:rsidRDefault="00A612C8" w:rsidP="00A612C8">
      <w:pPr>
        <w:pStyle w:val="Heading2"/>
      </w:pPr>
      <w:r>
        <w:t>Teaching notes</w:t>
      </w:r>
    </w:p>
    <w:p w14:paraId="6350A885" w14:textId="77777777" w:rsidR="00086919" w:rsidRPr="005D24DA" w:rsidRDefault="00BC4F1F" w:rsidP="005D24DA">
      <w:pPr>
        <w:pStyle w:val="Heading2"/>
        <w:spacing w:before="360" w:line="360" w:lineRule="atLeast"/>
        <w:rPr>
          <w:sz w:val="30"/>
          <w:szCs w:val="30"/>
        </w:rPr>
      </w:pPr>
      <w:r w:rsidRPr="005D24DA">
        <w:rPr>
          <w:sz w:val="30"/>
          <w:szCs w:val="30"/>
        </w:rPr>
        <w:t>How to use this resource</w:t>
      </w:r>
    </w:p>
    <w:p w14:paraId="285DDF11" w14:textId="77777777" w:rsidR="00BC4F1F" w:rsidRDefault="00BC4F1F" w:rsidP="00A612C8">
      <w:r>
        <w:t xml:space="preserve">This resource, </w:t>
      </w:r>
      <w:r w:rsidR="00380ED9">
        <w:rPr>
          <w:i/>
        </w:rPr>
        <w:t>Laptop wrap: Project projectiles</w:t>
      </w:r>
      <w:r>
        <w:t>, is designed to support student use of laptops in both online and offline classroom environments.</w:t>
      </w:r>
    </w:p>
    <w:p w14:paraId="34436678" w14:textId="77777777" w:rsidR="00971D72" w:rsidRDefault="00971D72" w:rsidP="00A612C8"/>
    <w:p w14:paraId="18BED486" w14:textId="77777777" w:rsidR="00971D72" w:rsidRDefault="00971D72" w:rsidP="00A612C8">
      <w:r>
        <w:t>If you have difficulty viewing this resource on laptop screens yo</w:t>
      </w:r>
      <w:r w:rsidR="00A25DA6">
        <w:t xml:space="preserve">u can switch your web browser </w:t>
      </w:r>
      <w:r>
        <w:t>to full screen mode. With your web browser open press F11 to switch between normal and full screen mode.</w:t>
      </w:r>
    </w:p>
    <w:p w14:paraId="6BEBE4BB" w14:textId="77777777" w:rsidR="006A0DF2" w:rsidRDefault="006A0DF2" w:rsidP="00A612C8"/>
    <w:p w14:paraId="53B2C1C9" w14:textId="77777777" w:rsidR="00BC4F1F" w:rsidRPr="00F863B9" w:rsidRDefault="00BC4F1F" w:rsidP="00F863B9">
      <w:pPr>
        <w:pStyle w:val="Heading3"/>
      </w:pPr>
      <w:r w:rsidRPr="00F863B9">
        <w:t>Explore</w:t>
      </w:r>
      <w:r w:rsidR="00A612C8" w:rsidRPr="00F863B9">
        <w:t xml:space="preserve"> </w:t>
      </w:r>
      <w:r w:rsidRPr="00F863B9">
        <w:t xml:space="preserve"> </w:t>
      </w:r>
    </w:p>
    <w:p w14:paraId="0BC10C92" w14:textId="60CD3190" w:rsidR="00710D27" w:rsidRDefault="005B0165" w:rsidP="00710D27">
      <w:r>
        <w:t>Th</w:t>
      </w:r>
      <w:r w:rsidR="00144B89">
        <w:t xml:space="preserve">e </w:t>
      </w:r>
      <w:hyperlink r:id="rId8" w:history="1">
        <w:r w:rsidR="00E70225" w:rsidRPr="00E70225">
          <w:rPr>
            <w:rStyle w:val="Hyperlink"/>
          </w:rPr>
          <w:t>Shoot the M</w:t>
        </w:r>
        <w:r w:rsidR="00E70225" w:rsidRPr="00E70225">
          <w:rPr>
            <w:rStyle w:val="Hyperlink"/>
          </w:rPr>
          <w:t>o</w:t>
        </w:r>
        <w:r w:rsidR="00E70225" w:rsidRPr="00E70225">
          <w:rPr>
            <w:rStyle w:val="Hyperlink"/>
          </w:rPr>
          <w:t>nkey</w:t>
        </w:r>
      </w:hyperlink>
      <w:r w:rsidR="00E70225">
        <w:t xml:space="preserve"> game</w:t>
      </w:r>
      <w:r w:rsidR="00144B89">
        <w:t xml:space="preserve"> </w:t>
      </w:r>
      <w:r w:rsidR="00E70225">
        <w:t>is</w:t>
      </w:r>
      <w:r w:rsidR="00187B34">
        <w:t xml:space="preserve"> </w:t>
      </w:r>
      <w:bookmarkStart w:id="0" w:name="_GoBack"/>
      <w:bookmarkEnd w:id="0"/>
      <w:r w:rsidR="00187B34">
        <w:t xml:space="preserve">an excellent place </w:t>
      </w:r>
      <w:r w:rsidR="00144B89">
        <w:t xml:space="preserve">to begin </w:t>
      </w:r>
      <w:r w:rsidR="00187B34">
        <w:t xml:space="preserve">student </w:t>
      </w:r>
      <w:r w:rsidR="00144B89">
        <w:t>investigation.</w:t>
      </w:r>
      <w:r w:rsidR="00144B89" w:rsidRPr="00144B89">
        <w:t xml:space="preserve"> </w:t>
      </w:r>
    </w:p>
    <w:p w14:paraId="080BFAA2" w14:textId="77777777" w:rsidR="00380ED9" w:rsidRDefault="00380ED9" w:rsidP="00380ED9"/>
    <w:p w14:paraId="4E9AD82A" w14:textId="5BEA37C5" w:rsidR="00991F55" w:rsidRDefault="00380ED9" w:rsidP="00380ED9">
      <w:r>
        <w:t>Thi</w:t>
      </w:r>
      <w:r w:rsidR="000C0074">
        <w:t xml:space="preserve">s </w:t>
      </w:r>
      <w:hyperlink r:id="rId9" w:tooltip="http://www.youtube.com/watch?v=T9lwrqdxaqE" w:history="1">
        <w:r w:rsidR="000C0074">
          <w:rPr>
            <w:rStyle w:val="Hyperlink"/>
          </w:rPr>
          <w:t>YouTub</w:t>
        </w:r>
        <w:r w:rsidR="000C0074">
          <w:rPr>
            <w:rStyle w:val="Hyperlink"/>
          </w:rPr>
          <w:t>e</w:t>
        </w:r>
        <w:r w:rsidR="000C0074">
          <w:rPr>
            <w:rStyle w:val="Hyperlink"/>
          </w:rPr>
          <w:t xml:space="preserve"> video</w:t>
        </w:r>
      </w:hyperlink>
      <w:r>
        <w:t xml:space="preserve"> </w:t>
      </w:r>
      <w:r w:rsidR="000C0074">
        <w:t>(and others with Wile E</w:t>
      </w:r>
      <w:r w:rsidRPr="007B4478">
        <w:t>. Coyote</w:t>
      </w:r>
      <w:r w:rsidR="000C0074">
        <w:t xml:space="preserve">) may </w:t>
      </w:r>
      <w:r>
        <w:t>be useful</w:t>
      </w:r>
      <w:r w:rsidR="000C0074">
        <w:t xml:space="preserve"> for staff explanation</w:t>
      </w:r>
      <w:r>
        <w:t xml:space="preserve">. The </w:t>
      </w:r>
      <w:hyperlink r:id="rId10" w:tooltip="http://www.khanacademy.org/" w:history="1">
        <w:r w:rsidRPr="00DD2D01">
          <w:rPr>
            <w:rStyle w:val="Hyperlink"/>
          </w:rPr>
          <w:t>Khan Academy</w:t>
        </w:r>
      </w:hyperlink>
      <w:r>
        <w:t xml:space="preserve"> </w:t>
      </w:r>
      <w:r w:rsidR="00991F55">
        <w:t xml:space="preserve">provide a useful series of tutorials. </w:t>
      </w:r>
    </w:p>
    <w:p w14:paraId="2563AFC2" w14:textId="77777777" w:rsidR="00BC4F1F" w:rsidRPr="00BC4F1F" w:rsidRDefault="00BC4F1F" w:rsidP="00F863B9">
      <w:pPr>
        <w:pStyle w:val="Heading3"/>
      </w:pPr>
      <w:r w:rsidRPr="00A612C8">
        <w:t>Your tasks</w:t>
      </w:r>
      <w:r>
        <w:t xml:space="preserve"> </w:t>
      </w:r>
    </w:p>
    <w:p w14:paraId="7C5A598C" w14:textId="77777777" w:rsidR="00380ED9" w:rsidRPr="00B81FCF" w:rsidRDefault="00EB52B5" w:rsidP="00731094">
      <w:pPr>
        <w:numPr>
          <w:ilvl w:val="0"/>
          <w:numId w:val="19"/>
        </w:numPr>
        <w:spacing w:after="120"/>
      </w:pPr>
      <w:r>
        <w:t xml:space="preserve">Students should click on </w:t>
      </w:r>
      <w:r w:rsidR="00380ED9" w:rsidRPr="00B81FCF">
        <w:t>the icons or the hyperlinked text to view each particular task in a pop-up window. Links have been provided if add</w:t>
      </w:r>
      <w:r w:rsidR="000D1CBF">
        <w:t>itional resources are required for the t</w:t>
      </w:r>
      <w:r w:rsidR="00380ED9" w:rsidRPr="00B81FCF">
        <w:t>ask.</w:t>
      </w:r>
    </w:p>
    <w:p w14:paraId="312A5947" w14:textId="77777777" w:rsidR="00380ED9" w:rsidRDefault="00710D27" w:rsidP="00731094">
      <w:pPr>
        <w:numPr>
          <w:ilvl w:val="0"/>
          <w:numId w:val="19"/>
        </w:numPr>
      </w:pPr>
      <w:r>
        <w:t>Students investigate the concept of projectile motion and the effect of the different variables</w:t>
      </w:r>
      <w:r w:rsidRPr="00710D27">
        <w:t>.</w:t>
      </w:r>
      <w:r>
        <w:t xml:space="preserve"> </w:t>
      </w:r>
    </w:p>
    <w:p w14:paraId="40AFD7BA" w14:textId="77777777" w:rsidR="00513A0C" w:rsidRDefault="00513A0C" w:rsidP="00513A0C"/>
    <w:p w14:paraId="34F3D9BB" w14:textId="77777777" w:rsidR="00513A0C" w:rsidRDefault="00513A0C" w:rsidP="00513A0C"/>
    <w:p w14:paraId="09F4A8A3" w14:textId="77777777" w:rsidR="00513A0C" w:rsidRDefault="00513A0C" w:rsidP="00513A0C"/>
    <w:p w14:paraId="09F6368E" w14:textId="77777777" w:rsidR="00302FE7" w:rsidRDefault="00302FE7" w:rsidP="00513A0C"/>
    <w:p w14:paraId="4597A80C" w14:textId="77777777" w:rsidR="00302FE7" w:rsidRDefault="00302FE7" w:rsidP="00513A0C"/>
    <w:p w14:paraId="6616B29E" w14:textId="77777777" w:rsidR="00302FE7" w:rsidRDefault="00302FE7" w:rsidP="00513A0C"/>
    <w:p w14:paraId="0FCF4492" w14:textId="77777777" w:rsidR="00302FE7" w:rsidRDefault="00302FE7" w:rsidP="00513A0C"/>
    <w:p w14:paraId="1D866178" w14:textId="77777777" w:rsidR="00E511AB" w:rsidRDefault="00E70225" w:rsidP="00710D27">
      <w:r>
        <w:br w:type="page"/>
      </w: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6350"/>
      </w:tblGrid>
      <w:tr w:rsidR="00380ED9" w:rsidRPr="00B81FCF" w14:paraId="1F6D5093" w14:textId="77777777" w:rsidTr="0046607D">
        <w:trPr>
          <w:trHeight w:val="992"/>
          <w:jc w:val="center"/>
        </w:trPr>
        <w:tc>
          <w:tcPr>
            <w:tcW w:w="2721" w:type="dxa"/>
          </w:tcPr>
          <w:p w14:paraId="4755F68F" w14:textId="77777777" w:rsidR="00380ED9" w:rsidRPr="00CC4988" w:rsidRDefault="00E511AB" w:rsidP="006679C1">
            <w:pPr>
              <w:rPr>
                <w:b/>
                <w:sz w:val="22"/>
                <w:szCs w:val="22"/>
                <w:u w:val="single"/>
              </w:rPr>
            </w:pPr>
            <w:r w:rsidRPr="00CC4988">
              <w:rPr>
                <w:b/>
                <w:sz w:val="22"/>
                <w:szCs w:val="22"/>
              </w:rPr>
              <w:t xml:space="preserve">1. </w:t>
            </w:r>
            <w:r w:rsidR="006F6B00">
              <w:rPr>
                <w:b/>
                <w:sz w:val="22"/>
                <w:szCs w:val="22"/>
                <w:u w:val="single"/>
              </w:rPr>
              <w:t>Flare launcher/Cannon</w:t>
            </w:r>
          </w:p>
          <w:p w14:paraId="47E0AE1B" w14:textId="77777777" w:rsidR="00380ED9" w:rsidRPr="00CC4988" w:rsidRDefault="00F765BC" w:rsidP="006679C1">
            <w:pPr>
              <w:rPr>
                <w:sz w:val="22"/>
                <w:szCs w:val="22"/>
              </w:rPr>
            </w:pPr>
            <w:r>
              <w:rPr>
                <w:noProof/>
              </w:rPr>
              <w:pict w14:anchorId="118419B4">
                <v:shape id="_x0000_s1031" type="#_x0000_t75" style="position:absolute;margin-left:1pt;margin-top:3.55pt;width:29.9pt;height:29.9pt;z-index:251656704">
                  <v:imagedata r:id="rId11" o:title="watch"/>
                  <w10:wrap type="square"/>
                </v:shape>
              </w:pict>
            </w:r>
            <w:r w:rsidR="00E70225">
              <w:rPr>
                <w:sz w:val="22"/>
                <w:szCs w:val="22"/>
              </w:rPr>
              <w:t>Internet</w:t>
            </w:r>
          </w:p>
        </w:tc>
        <w:tc>
          <w:tcPr>
            <w:tcW w:w="6350" w:type="dxa"/>
            <w:vAlign w:val="center"/>
          </w:tcPr>
          <w:p w14:paraId="4AAB0F0D" w14:textId="77777777" w:rsidR="00380ED9" w:rsidRPr="00CC4988" w:rsidRDefault="006F6B00" w:rsidP="00385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investigate the horizontal and vertical forces that might act upon a projectile.</w:t>
            </w:r>
          </w:p>
        </w:tc>
      </w:tr>
      <w:tr w:rsidR="00407D10" w:rsidRPr="00B81FCF" w14:paraId="02F05986" w14:textId="77777777" w:rsidTr="005D24DA">
        <w:trPr>
          <w:trHeight w:val="992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CBA1" w14:textId="77777777" w:rsidR="00397DE3" w:rsidRPr="00CC4988" w:rsidRDefault="00397DE3" w:rsidP="00397DE3">
            <w:pPr>
              <w:rPr>
                <w:b/>
                <w:sz w:val="22"/>
                <w:szCs w:val="22"/>
              </w:rPr>
            </w:pPr>
            <w:r w:rsidRPr="00CC4988">
              <w:rPr>
                <w:b/>
                <w:sz w:val="22"/>
                <w:szCs w:val="22"/>
              </w:rPr>
              <w:t xml:space="preserve">2. </w:t>
            </w:r>
            <w:bookmarkStart w:id="1" w:name="Clips_Where_could_you_use_trigonometry_"/>
            <w:bookmarkEnd w:id="1"/>
            <w:r w:rsidRPr="00914A1F">
              <w:rPr>
                <w:b/>
                <w:sz w:val="22"/>
                <w:szCs w:val="22"/>
                <w:u w:val="single"/>
              </w:rPr>
              <w:t>S</w:t>
            </w:r>
            <w:r w:rsidR="00EA3352">
              <w:rPr>
                <w:b/>
                <w:sz w:val="22"/>
                <w:szCs w:val="22"/>
                <w:u w:val="single"/>
              </w:rPr>
              <w:t>preadsheet simulation</w:t>
            </w:r>
          </w:p>
          <w:p w14:paraId="2F68AA1E" w14:textId="77777777" w:rsidR="00397DE3" w:rsidRPr="00914A1F" w:rsidRDefault="00F765BC" w:rsidP="005371A9">
            <w:pPr>
              <w:rPr>
                <w:sz w:val="22"/>
                <w:szCs w:val="22"/>
              </w:rPr>
            </w:pPr>
            <w:r>
              <w:rPr>
                <w:noProof/>
              </w:rPr>
              <w:pict w14:anchorId="5D531770">
                <v:shape id="_x0000_s1032" type="#_x0000_t75" style="position:absolute;margin-left:1pt;margin-top:4.95pt;width:29.9pt;height:29.9pt;z-index:251657728">
                  <v:imagedata r:id="rId12" o:title="spreadsheet"/>
                  <w10:wrap type="square"/>
                </v:shape>
              </w:pict>
            </w:r>
            <w:r w:rsidR="005371A9">
              <w:rPr>
                <w:sz w:val="22"/>
                <w:szCs w:val="22"/>
              </w:rPr>
              <w:t>Internet</w:t>
            </w:r>
            <w:r w:rsidR="00397DE3" w:rsidRPr="00914A1F">
              <w:rPr>
                <w:sz w:val="22"/>
                <w:szCs w:val="22"/>
              </w:rPr>
              <w:t>,</w:t>
            </w:r>
            <w:r w:rsidR="005371A9">
              <w:rPr>
                <w:sz w:val="22"/>
                <w:szCs w:val="22"/>
              </w:rPr>
              <w:t xml:space="preserve"> Excel</w:t>
            </w:r>
            <w:r w:rsidR="00515756">
              <w:rPr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E115" w14:textId="77777777" w:rsidR="005C07D2" w:rsidRDefault="002D2A17" w:rsidP="00A606CF">
            <w:pPr>
              <w:tabs>
                <w:tab w:val="left" w:pos="317"/>
              </w:tabs>
              <w:spacing w:line="276" w:lineRule="auto"/>
              <w:rPr>
                <w:sz w:val="22"/>
                <w:szCs w:val="22"/>
              </w:rPr>
            </w:pPr>
            <w:r w:rsidRPr="00A606CF">
              <w:rPr>
                <w:sz w:val="22"/>
                <w:szCs w:val="22"/>
              </w:rPr>
              <w:t xml:space="preserve">Students could </w:t>
            </w:r>
            <w:r w:rsidR="005C07D2" w:rsidRPr="00A606CF">
              <w:rPr>
                <w:sz w:val="22"/>
                <w:szCs w:val="22"/>
              </w:rPr>
              <w:t xml:space="preserve">check the </w:t>
            </w:r>
            <w:r w:rsidR="005C07D2" w:rsidRPr="00A606CF">
              <w:rPr>
                <w:i/>
                <w:sz w:val="22"/>
                <w:szCs w:val="22"/>
              </w:rPr>
              <w:t>Air Resistance</w:t>
            </w:r>
            <w:r w:rsidR="005C07D2" w:rsidRPr="00A606CF">
              <w:rPr>
                <w:sz w:val="22"/>
                <w:szCs w:val="22"/>
              </w:rPr>
              <w:t xml:space="preserve"> button</w:t>
            </w:r>
            <w:r w:rsidRPr="00A606CF">
              <w:rPr>
                <w:sz w:val="22"/>
                <w:szCs w:val="22"/>
              </w:rPr>
              <w:t xml:space="preserve"> to investigate the </w:t>
            </w:r>
            <w:r w:rsidR="005C07D2" w:rsidRPr="00A606CF">
              <w:rPr>
                <w:sz w:val="22"/>
                <w:szCs w:val="22"/>
              </w:rPr>
              <w:t>effect of a horizontal force</w:t>
            </w:r>
            <w:r w:rsidR="00CD6A9F">
              <w:rPr>
                <w:sz w:val="22"/>
                <w:szCs w:val="22"/>
              </w:rPr>
              <w:t>.</w:t>
            </w:r>
            <w:r w:rsidR="0096060E" w:rsidRPr="00CC4988">
              <w:rPr>
                <w:sz w:val="22"/>
                <w:szCs w:val="22"/>
              </w:rPr>
              <w:t xml:space="preserve"> It may be beneficial to turn the sound off.</w:t>
            </w:r>
          </w:p>
          <w:p w14:paraId="6A59A05E" w14:textId="77777777" w:rsidR="005D24DA" w:rsidRPr="00A606CF" w:rsidRDefault="00F765BC" w:rsidP="005D24DA">
            <w:pPr>
              <w:tabs>
                <w:tab w:val="left" w:pos="31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C9BA530">
                <v:shape id="_x0000_i1026" type="#_x0000_t75" style="width:235pt;height:104pt">
                  <v:imagedata r:id="rId13" o:title=""/>
                </v:shape>
              </w:pict>
            </w:r>
          </w:p>
        </w:tc>
      </w:tr>
      <w:tr w:rsidR="00407D10" w:rsidRPr="00B81FCF" w14:paraId="7DCB52C7" w14:textId="77777777" w:rsidTr="005D24DA">
        <w:trPr>
          <w:trHeight w:val="992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71BF5" w14:textId="77777777" w:rsidR="00397DE3" w:rsidRPr="00CC4988" w:rsidRDefault="0027793C" w:rsidP="00397D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97DE3" w:rsidRPr="00CC4988">
              <w:rPr>
                <w:b/>
                <w:sz w:val="22"/>
                <w:szCs w:val="22"/>
              </w:rPr>
              <w:t xml:space="preserve">. </w:t>
            </w:r>
            <w:r w:rsidR="0046607D">
              <w:rPr>
                <w:b/>
                <w:sz w:val="22"/>
                <w:szCs w:val="22"/>
                <w:u w:val="single"/>
              </w:rPr>
              <w:t>Interactive presentation</w:t>
            </w:r>
          </w:p>
          <w:p w14:paraId="7AE85B45" w14:textId="77777777" w:rsidR="00397DE3" w:rsidRPr="007977EA" w:rsidRDefault="00F765BC" w:rsidP="00E70225">
            <w:pPr>
              <w:rPr>
                <w:sz w:val="22"/>
                <w:szCs w:val="22"/>
              </w:rPr>
            </w:pPr>
            <w:r>
              <w:rPr>
                <w:noProof/>
              </w:rPr>
              <w:pict w14:anchorId="3F027208">
                <v:shape id="_x0000_s1033" type="#_x0000_t75" style="position:absolute;margin-left:.5pt;margin-top:3.5pt;width:29.9pt;height:29.9pt;z-index:251658752">
                  <v:imagedata r:id="rId14" o:title="iwb"/>
                  <w10:wrap type="square"/>
                </v:shape>
              </w:pict>
            </w:r>
            <w:r w:rsidR="00E70225">
              <w:rPr>
                <w:sz w:val="22"/>
                <w:szCs w:val="22"/>
              </w:rPr>
              <w:t>Powerpoint or other presentation tool.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1BAE2" w14:textId="77777777" w:rsidR="00397DE3" w:rsidRPr="00CC4988" w:rsidRDefault="00397DE3" w:rsidP="006C59EA">
            <w:pPr>
              <w:rPr>
                <w:sz w:val="22"/>
                <w:szCs w:val="22"/>
              </w:rPr>
            </w:pPr>
            <w:r w:rsidRPr="00CC4988">
              <w:rPr>
                <w:sz w:val="22"/>
                <w:szCs w:val="22"/>
              </w:rPr>
              <w:t>Students</w:t>
            </w:r>
            <w:r w:rsidR="00E06BDA">
              <w:rPr>
                <w:sz w:val="22"/>
                <w:szCs w:val="22"/>
              </w:rPr>
              <w:t xml:space="preserve"> design an interactive seminar that explores the conditions on the motion equations to find height, range and time of flight.</w:t>
            </w:r>
          </w:p>
        </w:tc>
      </w:tr>
      <w:tr w:rsidR="006C59EA" w:rsidRPr="00CC4988" w14:paraId="19F9A1F7" w14:textId="77777777" w:rsidTr="005D24DA">
        <w:trPr>
          <w:trHeight w:val="992"/>
          <w:jc w:val="center"/>
        </w:trPr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A4F5" w14:textId="77777777" w:rsidR="006C59EA" w:rsidRPr="006C59EA" w:rsidRDefault="006C59EA" w:rsidP="006C59EA">
            <w:pPr>
              <w:rPr>
                <w:b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5731" w14:textId="77777777" w:rsidR="002515E8" w:rsidRPr="008F0AE0" w:rsidRDefault="002515E8" w:rsidP="002515E8">
            <w:pPr>
              <w:pStyle w:val="ListParagraph"/>
              <w:spacing w:after="0" w:line="23" w:lineRule="atLeast"/>
              <w:ind w:left="0"/>
              <w:rPr>
                <w:i/>
              </w:rPr>
            </w:pPr>
            <w:r w:rsidRPr="008F0AE0">
              <w:rPr>
                <w:b/>
                <w:i/>
              </w:rPr>
              <w:t>Questions to consider</w:t>
            </w:r>
            <w:r w:rsidRPr="008F0AE0">
              <w:rPr>
                <w:i/>
              </w:rPr>
              <w:t>:</w:t>
            </w:r>
          </w:p>
          <w:p w14:paraId="5FB9ED4F" w14:textId="77777777" w:rsidR="00291C5C" w:rsidRPr="008F0AE0" w:rsidRDefault="00291C5C" w:rsidP="002515E8">
            <w:pPr>
              <w:pStyle w:val="ListParagraph"/>
              <w:numPr>
                <w:ilvl w:val="0"/>
                <w:numId w:val="17"/>
              </w:numPr>
              <w:spacing w:after="0" w:line="23" w:lineRule="atLeast"/>
              <w:rPr>
                <w:color w:val="548DD4"/>
              </w:rPr>
            </w:pPr>
            <w:r w:rsidRPr="008F0AE0">
              <w:rPr>
                <w:rFonts w:cs="Arial"/>
                <w:color w:val="548DD4"/>
              </w:rPr>
              <w:t xml:space="preserve">What do the </w:t>
            </w:r>
            <w:r w:rsidRPr="008F0AE0">
              <w:rPr>
                <w:rFonts w:cs="Arial"/>
                <w:i/>
                <w:color w:val="548DD4"/>
              </w:rPr>
              <w:t>horizontal</w:t>
            </w:r>
            <w:r w:rsidRPr="008F0AE0">
              <w:rPr>
                <w:rFonts w:cs="Arial"/>
                <w:color w:val="548DD4"/>
              </w:rPr>
              <w:t>/</w:t>
            </w:r>
            <w:r w:rsidRPr="008F0AE0">
              <w:rPr>
                <w:rFonts w:cs="Arial"/>
                <w:i/>
                <w:color w:val="548DD4"/>
              </w:rPr>
              <w:t>vertical</w:t>
            </w:r>
            <w:r w:rsidRPr="008F0AE0">
              <w:rPr>
                <w:rFonts w:cs="Arial"/>
                <w:color w:val="548DD4"/>
              </w:rPr>
              <w:t xml:space="preserve"> equations of motion look like?</w:t>
            </w:r>
          </w:p>
          <w:p w14:paraId="7AD1C8DC" w14:textId="77777777" w:rsidR="002515E8" w:rsidRPr="008F0AE0" w:rsidRDefault="00F765BC" w:rsidP="002515E8">
            <w:pPr>
              <w:pStyle w:val="ListParagraph"/>
              <w:spacing w:after="0" w:line="23" w:lineRule="atLeast"/>
              <w:ind w:left="360"/>
            </w:pPr>
            <w:r>
              <w:pict w14:anchorId="1F14D7CF">
                <v:shape id="_x0000_i1027" type="#_x0000_t75" style="width:165.5pt;height:50pt">
                  <v:imagedata r:id="rId15" o:title=""/>
                </v:shape>
              </w:pict>
            </w:r>
          </w:p>
          <w:p w14:paraId="2E307A53" w14:textId="77777777" w:rsidR="00291C5C" w:rsidRPr="008F0AE0" w:rsidRDefault="00291C5C" w:rsidP="002515E8">
            <w:pPr>
              <w:pStyle w:val="ListParagraph"/>
              <w:numPr>
                <w:ilvl w:val="0"/>
                <w:numId w:val="17"/>
              </w:numPr>
              <w:spacing w:after="0" w:line="23" w:lineRule="atLeast"/>
              <w:rPr>
                <w:color w:val="548DD4"/>
              </w:rPr>
            </w:pPr>
            <w:r w:rsidRPr="008F0AE0">
              <w:rPr>
                <w:rFonts w:cs="Arial"/>
                <w:color w:val="548DD4"/>
              </w:rPr>
              <w:t>How do you find the equation of the path of motion?</w:t>
            </w:r>
          </w:p>
          <w:p w14:paraId="14D1A031" w14:textId="77777777" w:rsidR="002515E8" w:rsidRPr="008F0AE0" w:rsidRDefault="002515E8" w:rsidP="002515E8">
            <w:pPr>
              <w:pStyle w:val="ListParagraph"/>
              <w:spacing w:after="0" w:line="23" w:lineRule="atLeast"/>
              <w:ind w:left="360"/>
              <w:rPr>
                <w:i/>
              </w:rPr>
            </w:pPr>
            <w:r w:rsidRPr="008F0AE0">
              <w:rPr>
                <w:i/>
              </w:rPr>
              <w:t>Solve above equations to eliminate t</w:t>
            </w:r>
          </w:p>
          <w:p w14:paraId="48FB29B4" w14:textId="77777777" w:rsidR="00291C5C" w:rsidRPr="008F0AE0" w:rsidRDefault="00291C5C" w:rsidP="002515E8">
            <w:pPr>
              <w:pStyle w:val="ListParagraph"/>
              <w:numPr>
                <w:ilvl w:val="0"/>
                <w:numId w:val="17"/>
              </w:numPr>
              <w:spacing w:after="0" w:line="23" w:lineRule="atLeast"/>
              <w:rPr>
                <w:color w:val="548DD4"/>
              </w:rPr>
            </w:pPr>
            <w:r w:rsidRPr="008F0AE0">
              <w:rPr>
                <w:rFonts w:cs="Arial"/>
                <w:color w:val="548DD4"/>
              </w:rPr>
              <w:t>How do you find the maximum height? When does it occur?</w:t>
            </w:r>
          </w:p>
          <w:p w14:paraId="667BB72E" w14:textId="77777777" w:rsidR="002515E8" w:rsidRPr="008F0AE0" w:rsidRDefault="006D1DB6" w:rsidP="002515E8">
            <w:pPr>
              <w:pStyle w:val="ListParagraph"/>
              <w:spacing w:after="0" w:line="23" w:lineRule="atLeast"/>
              <w:ind w:left="360"/>
              <w:rPr>
                <w:i/>
              </w:rPr>
            </w:pPr>
            <w:r w:rsidRPr="008F0AE0">
              <w:rPr>
                <w:i/>
              </w:rPr>
              <w:t xml:space="preserve">Find t, substitute to find y. When </w:t>
            </w:r>
            <w:r w:rsidRPr="008F0AE0">
              <w:rPr>
                <w:position w:val="-10"/>
              </w:rPr>
              <w:object w:dxaOrig="560" w:dyaOrig="320" w14:anchorId="56B32F02">
                <v:shape id="_x0000_i1028" type="#_x0000_t75" style="width:28pt;height:16pt" o:ole="">
                  <v:imagedata r:id="rId16" o:title=""/>
                </v:shape>
                <o:OLEObject Type="Embed" ProgID="Equation.DSMT4" ShapeID="_x0000_i1028" DrawAspect="Content" ObjectID="_1602316733" r:id="rId17"/>
              </w:object>
            </w:r>
          </w:p>
          <w:p w14:paraId="53DB7436" w14:textId="77777777" w:rsidR="00291C5C" w:rsidRPr="008F0AE0" w:rsidRDefault="00291C5C" w:rsidP="002515E8">
            <w:pPr>
              <w:pStyle w:val="ListParagraph"/>
              <w:numPr>
                <w:ilvl w:val="0"/>
                <w:numId w:val="17"/>
              </w:numPr>
              <w:spacing w:after="0" w:line="23" w:lineRule="atLeast"/>
              <w:rPr>
                <w:color w:val="548DD4"/>
              </w:rPr>
            </w:pPr>
            <w:r w:rsidRPr="008F0AE0">
              <w:rPr>
                <w:color w:val="548DD4"/>
              </w:rPr>
              <w:t>How do you find the ‘time of flight’?</w:t>
            </w:r>
          </w:p>
          <w:p w14:paraId="25062891" w14:textId="77777777" w:rsidR="00912AAD" w:rsidRPr="008F0AE0" w:rsidRDefault="000D63FE" w:rsidP="00912AAD">
            <w:pPr>
              <w:pStyle w:val="ListParagraph"/>
              <w:spacing w:after="0" w:line="23" w:lineRule="atLeast"/>
              <w:ind w:left="360"/>
              <w:rPr>
                <w:i/>
                <w:color w:val="548DD4"/>
              </w:rPr>
            </w:pPr>
            <w:r w:rsidRPr="008F0AE0">
              <w:rPr>
                <w:i/>
              </w:rPr>
              <w:t>Find t. Note t ≠ 0.</w:t>
            </w:r>
            <w:r w:rsidR="006E162D" w:rsidRPr="008F0AE0">
              <w:rPr>
                <w:i/>
              </w:rPr>
              <w:t xml:space="preserve"> When y = 0</w:t>
            </w:r>
            <w:r w:rsidR="002B0375" w:rsidRPr="008F0AE0">
              <w:rPr>
                <w:i/>
              </w:rPr>
              <w:t>.</w:t>
            </w:r>
          </w:p>
          <w:p w14:paraId="784EFA32" w14:textId="77777777" w:rsidR="00912AAD" w:rsidRPr="008F0AE0" w:rsidRDefault="00912AAD" w:rsidP="00912AAD">
            <w:pPr>
              <w:pStyle w:val="ListParagraph"/>
              <w:tabs>
                <w:tab w:val="left" w:pos="289"/>
              </w:tabs>
              <w:spacing w:after="0" w:line="23" w:lineRule="atLeast"/>
              <w:ind w:left="0"/>
              <w:rPr>
                <w:color w:val="548DD4"/>
              </w:rPr>
            </w:pPr>
            <w:r w:rsidRPr="008F0AE0">
              <w:rPr>
                <w:color w:val="548DD4"/>
              </w:rPr>
              <w:t>5)</w:t>
            </w:r>
            <w:r w:rsidRPr="008F0AE0">
              <w:rPr>
                <w:i/>
                <w:color w:val="548DD4"/>
              </w:rPr>
              <w:t xml:space="preserve"> </w:t>
            </w:r>
            <w:r w:rsidRPr="008F0AE0">
              <w:rPr>
                <w:i/>
                <w:color w:val="548DD4"/>
              </w:rPr>
              <w:tab/>
            </w:r>
            <w:r w:rsidRPr="008F0AE0">
              <w:rPr>
                <w:color w:val="548DD4"/>
              </w:rPr>
              <w:t xml:space="preserve"> </w:t>
            </w:r>
            <w:r w:rsidR="00291C5C" w:rsidRPr="008F0AE0">
              <w:rPr>
                <w:color w:val="548DD4"/>
              </w:rPr>
              <w:t>a) How do you find the range of the projectile?</w:t>
            </w:r>
          </w:p>
          <w:p w14:paraId="08E140DC" w14:textId="77777777" w:rsidR="00A657DC" w:rsidRPr="008F0AE0" w:rsidRDefault="00A657DC" w:rsidP="00912AAD">
            <w:pPr>
              <w:pStyle w:val="ListParagraph"/>
              <w:tabs>
                <w:tab w:val="left" w:pos="289"/>
              </w:tabs>
              <w:spacing w:after="0" w:line="23" w:lineRule="atLeast"/>
              <w:ind w:left="0"/>
              <w:rPr>
                <w:i/>
              </w:rPr>
            </w:pPr>
            <w:r w:rsidRPr="008F0AE0">
              <w:rPr>
                <w:i/>
                <w:color w:val="548DD4"/>
              </w:rPr>
              <w:tab/>
            </w:r>
            <w:r w:rsidRPr="008F0AE0">
              <w:rPr>
                <w:i/>
              </w:rPr>
              <w:t>Solve using t from</w:t>
            </w:r>
            <w:r w:rsidR="001564EB" w:rsidRPr="008F0AE0">
              <w:rPr>
                <w:i/>
              </w:rPr>
              <w:t xml:space="preserve"> </w:t>
            </w:r>
            <w:r w:rsidRPr="008F0AE0">
              <w:rPr>
                <w:i/>
              </w:rPr>
              <w:t>flight time.</w:t>
            </w:r>
            <w:r w:rsidR="001564EB" w:rsidRPr="001564EB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="008576B0" w:rsidRPr="008F0AE0">
              <w:rPr>
                <w:rFonts w:eastAsia="Times New Roman"/>
              </w:rPr>
              <w:t xml:space="preserve">When </w:t>
            </w:r>
            <w:r w:rsidR="008576B0" w:rsidRPr="008F0AE0">
              <w:rPr>
                <w:i/>
              </w:rPr>
              <w:t>y = 0 then x = 0, R</w:t>
            </w:r>
          </w:p>
          <w:p w14:paraId="4481F297" w14:textId="77777777" w:rsidR="00291C5C" w:rsidRPr="008F0AE0" w:rsidRDefault="00912AAD" w:rsidP="00912AAD">
            <w:pPr>
              <w:pStyle w:val="ListParagraph"/>
              <w:tabs>
                <w:tab w:val="left" w:pos="289"/>
              </w:tabs>
              <w:spacing w:after="0" w:line="23" w:lineRule="atLeast"/>
              <w:ind w:left="0"/>
              <w:rPr>
                <w:color w:val="548DD4"/>
              </w:rPr>
            </w:pPr>
            <w:r w:rsidRPr="008F0AE0">
              <w:rPr>
                <w:i/>
                <w:color w:val="548DD4"/>
              </w:rPr>
              <w:tab/>
            </w:r>
            <w:r w:rsidR="00291C5C" w:rsidRPr="008F0AE0">
              <w:rPr>
                <w:color w:val="548DD4"/>
              </w:rPr>
              <w:t>b) When is this at a maximum?</w:t>
            </w:r>
          </w:p>
          <w:p w14:paraId="48446D50" w14:textId="77777777" w:rsidR="007A5923" w:rsidRPr="008F0AE0" w:rsidRDefault="007A5923" w:rsidP="00912AAD">
            <w:pPr>
              <w:pStyle w:val="ListParagraph"/>
              <w:tabs>
                <w:tab w:val="left" w:pos="289"/>
              </w:tabs>
              <w:spacing w:after="0" w:line="23" w:lineRule="atLeast"/>
              <w:ind w:left="0"/>
              <w:rPr>
                <w:i/>
              </w:rPr>
            </w:pPr>
            <w:r w:rsidRPr="008F0AE0">
              <w:rPr>
                <w:i/>
                <w:color w:val="548DD4"/>
              </w:rPr>
              <w:tab/>
            </w:r>
            <w:r w:rsidRPr="008F0AE0">
              <w:rPr>
                <w:i/>
              </w:rPr>
              <w:t>When sin 2</w:t>
            </w:r>
            <w:r w:rsidRPr="008F0AE0">
              <w:rPr>
                <w:i/>
              </w:rPr>
              <w:sym w:font="Symbol" w:char="F071"/>
            </w:r>
            <w:r w:rsidRPr="008F0AE0">
              <w:rPr>
                <w:i/>
              </w:rPr>
              <w:t xml:space="preserve"> = 1</w:t>
            </w:r>
          </w:p>
          <w:p w14:paraId="04226378" w14:textId="77777777" w:rsidR="00291C5C" w:rsidRPr="008F0AE0" w:rsidRDefault="00291C5C" w:rsidP="002515E8">
            <w:pPr>
              <w:pStyle w:val="ListParagraph"/>
              <w:numPr>
                <w:ilvl w:val="0"/>
                <w:numId w:val="17"/>
              </w:numPr>
              <w:spacing w:after="0" w:line="23" w:lineRule="atLeast"/>
              <w:rPr>
                <w:color w:val="548DD4"/>
              </w:rPr>
            </w:pPr>
            <w:r w:rsidRPr="008F0AE0">
              <w:rPr>
                <w:color w:val="548DD4"/>
              </w:rPr>
              <w:t>How would you find a particle’s speed or angle of inclination?</w:t>
            </w:r>
          </w:p>
          <w:p w14:paraId="364E980F" w14:textId="77777777" w:rsidR="002515E8" w:rsidRPr="008F0AE0" w:rsidRDefault="00202FA2" w:rsidP="00202FA2">
            <w:pPr>
              <w:pStyle w:val="ListParagraph"/>
              <w:tabs>
                <w:tab w:val="left" w:pos="403"/>
              </w:tabs>
              <w:spacing w:after="0" w:line="23" w:lineRule="atLeast"/>
              <w:ind w:left="0"/>
            </w:pPr>
            <w:r w:rsidRPr="008F0AE0">
              <w:tab/>
            </w:r>
            <w:r w:rsidR="00F765BC">
              <w:pict w14:anchorId="77D1F355">
                <v:shape id="_x0000_i1029" type="#_x0000_t75" style="width:53.5pt;height:15.5pt">
                  <v:imagedata r:id="rId18" o:title=""/>
                </v:shape>
              </w:pict>
            </w:r>
            <w:r w:rsidRPr="008F0AE0">
              <w:t xml:space="preserve"> ,</w:t>
            </w:r>
            <w:r w:rsidR="00F765BC">
              <w:pict w14:anchorId="6C794398">
                <v:shape id="_x0000_i1030" type="#_x0000_t75" style="width:40.5pt;height:21pt">
                  <v:imagedata r:id="rId19" o:title=""/>
                </v:shape>
              </w:pict>
            </w:r>
          </w:p>
          <w:p w14:paraId="743373E9" w14:textId="77777777" w:rsidR="002515E8" w:rsidRPr="008F0AE0" w:rsidRDefault="002515E8" w:rsidP="002515E8">
            <w:pPr>
              <w:pStyle w:val="ListParagraph"/>
              <w:spacing w:after="0" w:line="23" w:lineRule="atLeast"/>
              <w:ind w:left="0"/>
              <w:rPr>
                <w:i/>
              </w:rPr>
            </w:pPr>
            <w:r w:rsidRPr="008F0AE0">
              <w:rPr>
                <w:b/>
                <w:i/>
              </w:rPr>
              <w:t>Additional</w:t>
            </w:r>
            <w:r w:rsidRPr="008F0AE0">
              <w:rPr>
                <w:i/>
              </w:rPr>
              <w:t>:</w:t>
            </w:r>
          </w:p>
          <w:p w14:paraId="74F2AE79" w14:textId="77777777" w:rsidR="00291C5C" w:rsidRPr="008F0AE0" w:rsidRDefault="00291C5C" w:rsidP="002515E8">
            <w:pPr>
              <w:pStyle w:val="ListParagraph"/>
              <w:numPr>
                <w:ilvl w:val="0"/>
                <w:numId w:val="18"/>
              </w:numPr>
              <w:spacing w:after="0" w:line="23" w:lineRule="atLeast"/>
              <w:rPr>
                <w:color w:val="548DD4"/>
              </w:rPr>
            </w:pPr>
            <w:r w:rsidRPr="008F0AE0">
              <w:rPr>
                <w:rFonts w:cs="Arial"/>
                <w:color w:val="548DD4"/>
              </w:rPr>
              <w:t xml:space="preserve">What happens when the particle does not begin at the origin? </w:t>
            </w:r>
          </w:p>
          <w:p w14:paraId="1D1C6067" w14:textId="77777777" w:rsidR="002515E8" w:rsidRPr="008F0AE0" w:rsidRDefault="00F05A89" w:rsidP="002515E8">
            <w:pPr>
              <w:pStyle w:val="ListParagraph"/>
              <w:spacing w:after="0" w:line="23" w:lineRule="atLeast"/>
              <w:ind w:left="360"/>
              <w:rPr>
                <w:i/>
              </w:rPr>
            </w:pPr>
            <w:r w:rsidRPr="008F0AE0">
              <w:rPr>
                <w:i/>
              </w:rPr>
              <w:t>Horiz</w:t>
            </w:r>
            <w:r w:rsidR="0096197C" w:rsidRPr="008F0AE0">
              <w:rPr>
                <w:i/>
              </w:rPr>
              <w:t xml:space="preserve">ontal projection has </w:t>
            </w:r>
            <w:r w:rsidRPr="008F0AE0">
              <w:rPr>
                <w:i/>
              </w:rPr>
              <w:sym w:font="Symbol" w:char="F071"/>
            </w:r>
            <w:r w:rsidRPr="008F0AE0">
              <w:rPr>
                <w:i/>
              </w:rPr>
              <w:t xml:space="preserve"> = 0</w:t>
            </w:r>
            <w:r w:rsidRPr="008F0AE0">
              <w:rPr>
                <w:i/>
              </w:rPr>
              <w:sym w:font="Symbol" w:char="F0B0"/>
            </w:r>
            <w:r w:rsidR="0096197C" w:rsidRPr="008F0AE0">
              <w:rPr>
                <w:i/>
              </w:rPr>
              <w:t xml:space="preserve"> or change </w:t>
            </w:r>
            <w:r w:rsidRPr="008F0AE0">
              <w:rPr>
                <w:i/>
              </w:rPr>
              <w:t>initial conditions</w:t>
            </w:r>
            <w:r w:rsidR="0096197C" w:rsidRPr="008F0AE0">
              <w:rPr>
                <w:i/>
              </w:rPr>
              <w:t xml:space="preserve"> </w:t>
            </w:r>
            <w:r w:rsidRPr="008F0AE0">
              <w:rPr>
                <w:i/>
              </w:rPr>
              <w:t>y = h</w:t>
            </w:r>
          </w:p>
          <w:p w14:paraId="64AB206A" w14:textId="77777777" w:rsidR="00291C5C" w:rsidRPr="008F0AE0" w:rsidRDefault="00291C5C" w:rsidP="002515E8">
            <w:pPr>
              <w:pStyle w:val="ListParagraph"/>
              <w:numPr>
                <w:ilvl w:val="0"/>
                <w:numId w:val="18"/>
              </w:numPr>
              <w:spacing w:after="0" w:line="23" w:lineRule="atLeast"/>
              <w:rPr>
                <w:color w:val="548DD4"/>
              </w:rPr>
            </w:pPr>
            <w:r w:rsidRPr="008F0AE0">
              <w:rPr>
                <w:rFonts w:cs="Arial"/>
                <w:color w:val="548DD4"/>
              </w:rPr>
              <w:t>What happens if the particle is thrown straight up and down?</w:t>
            </w:r>
          </w:p>
          <w:p w14:paraId="140769E9" w14:textId="77777777" w:rsidR="002515E8" w:rsidRPr="008F0AE0" w:rsidRDefault="002515E8" w:rsidP="002515E8">
            <w:pPr>
              <w:pStyle w:val="ListParagraph"/>
              <w:spacing w:after="0" w:line="23" w:lineRule="atLeast"/>
              <w:ind w:left="360"/>
              <w:rPr>
                <w:i/>
              </w:rPr>
            </w:pPr>
            <w:r w:rsidRPr="008F0AE0">
              <w:rPr>
                <w:rFonts w:cs="Arial"/>
                <w:i/>
              </w:rPr>
              <w:t>Motion in a straight line</w:t>
            </w:r>
          </w:p>
          <w:p w14:paraId="7B76DC98" w14:textId="77777777" w:rsidR="006C59EA" w:rsidRPr="00CC4988" w:rsidRDefault="006C59EA" w:rsidP="002515E8">
            <w:pPr>
              <w:spacing w:line="23" w:lineRule="atLeast"/>
              <w:rPr>
                <w:sz w:val="22"/>
                <w:szCs w:val="22"/>
              </w:rPr>
            </w:pPr>
          </w:p>
        </w:tc>
      </w:tr>
    </w:tbl>
    <w:p w14:paraId="18C74631" w14:textId="77777777" w:rsidR="00302FE7" w:rsidRDefault="00302FE7" w:rsidP="00426BDE">
      <w:pPr>
        <w:pStyle w:val="Heading3"/>
      </w:pPr>
    </w:p>
    <w:p w14:paraId="2FDC87E4" w14:textId="77777777" w:rsidR="00302FE7" w:rsidRPr="00302FE7" w:rsidRDefault="00E70225" w:rsidP="00302FE7">
      <w:pPr>
        <w:pStyle w:val="BodyText1"/>
      </w:pPr>
      <w:r>
        <w:br w:type="page"/>
      </w:r>
    </w:p>
    <w:p w14:paraId="3A55F13F" w14:textId="77777777" w:rsidR="00426BDE" w:rsidRPr="00426BDE" w:rsidRDefault="00302FE7" w:rsidP="00426BDE">
      <w:pPr>
        <w:pStyle w:val="Heading3"/>
      </w:pPr>
      <w:r>
        <w:t>Q</w:t>
      </w:r>
      <w:r w:rsidR="00530143">
        <w:t>uality teaching framework</w:t>
      </w:r>
    </w:p>
    <w:p w14:paraId="0E14D94D" w14:textId="77777777" w:rsidR="00530143" w:rsidRPr="00AE3D75" w:rsidRDefault="00530143" w:rsidP="00530143">
      <w:pPr>
        <w:tabs>
          <w:tab w:val="center" w:pos="5102"/>
        </w:tabs>
        <w:rPr>
          <w:szCs w:val="24"/>
        </w:rPr>
      </w:pPr>
      <w:r w:rsidRPr="00AE3D75">
        <w:rPr>
          <w:szCs w:val="24"/>
        </w:rPr>
        <w:t>This resource has been developed to support pedagogy and improve student outcomes based on the NSW Quality Teaching Framework, with particular focus on the following elements.</w:t>
      </w:r>
    </w:p>
    <w:p w14:paraId="50E12987" w14:textId="77777777" w:rsidR="00346E6C" w:rsidRPr="001E50E3" w:rsidRDefault="00346E6C" w:rsidP="00530143">
      <w:pPr>
        <w:tabs>
          <w:tab w:val="center" w:pos="5102"/>
        </w:tabs>
        <w:rPr>
          <w:szCs w:val="24"/>
        </w:rPr>
      </w:pPr>
    </w:p>
    <w:tbl>
      <w:tblPr>
        <w:tblW w:w="9630" w:type="dxa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467"/>
        <w:gridCol w:w="2126"/>
        <w:gridCol w:w="545"/>
        <w:gridCol w:w="549"/>
        <w:gridCol w:w="2083"/>
        <w:gridCol w:w="462"/>
        <w:gridCol w:w="819"/>
        <w:gridCol w:w="2118"/>
        <w:gridCol w:w="461"/>
      </w:tblGrid>
      <w:tr w:rsidR="00530143" w:rsidRPr="00B81FCF" w14:paraId="7FE3C13B" w14:textId="77777777" w:rsidTr="0088540E">
        <w:trPr>
          <w:trHeight w:val="340"/>
          <w:jc w:val="center"/>
        </w:trPr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EF9D" w14:textId="77777777" w:rsidR="00530143" w:rsidRPr="00B81FCF" w:rsidRDefault="00530143" w:rsidP="0088540E">
            <w:pPr>
              <w:tabs>
                <w:tab w:val="center" w:pos="5102"/>
              </w:tabs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b/>
                <w:i/>
                <w:sz w:val="20"/>
              </w:rPr>
              <w:t>Intellectual quality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567E" w14:textId="77777777" w:rsidR="00530143" w:rsidRPr="00B81FCF" w:rsidRDefault="00530143" w:rsidP="0088540E">
            <w:pPr>
              <w:tabs>
                <w:tab w:val="center" w:pos="5102"/>
              </w:tabs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b/>
                <w:i/>
                <w:sz w:val="20"/>
              </w:rPr>
              <w:t>Quality Learning Environment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EE4C" w14:textId="77777777" w:rsidR="00530143" w:rsidRPr="00B81FCF" w:rsidRDefault="00530143" w:rsidP="0088540E">
            <w:pPr>
              <w:tabs>
                <w:tab w:val="center" w:pos="5102"/>
              </w:tabs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b/>
                <w:i/>
                <w:sz w:val="20"/>
              </w:rPr>
              <w:t>Significance</w:t>
            </w:r>
          </w:p>
        </w:tc>
      </w:tr>
      <w:tr w:rsidR="00530143" w:rsidRPr="00B81FCF" w14:paraId="1347D2BC" w14:textId="77777777" w:rsidTr="0088540E">
        <w:trPr>
          <w:trHeight w:val="34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F78FCA7" w14:textId="77777777" w:rsidR="00530143" w:rsidRPr="00B81FCF" w:rsidRDefault="00530143" w:rsidP="0088540E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F817533" w14:textId="77777777" w:rsidR="00530143" w:rsidRPr="00B81FCF" w:rsidRDefault="00530143" w:rsidP="0088540E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Deep knowledge</w:t>
            </w:r>
          </w:p>
        </w:tc>
        <w:bookmarkStart w:id="2" w:name="Check1"/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479F9E5" w14:textId="77777777" w:rsidR="00530143" w:rsidRPr="00B81FCF" w:rsidRDefault="00530143" w:rsidP="0088540E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="00F765BC">
              <w:rPr>
                <w:rFonts w:eastAsia="Calibri"/>
                <w:b/>
                <w:color w:val="31849B"/>
                <w:sz w:val="20"/>
              </w:rPr>
            </w:r>
            <w:r w:rsidR="00F765BC">
              <w:rPr>
                <w:rFonts w:eastAsia="Calibri"/>
                <w:b/>
                <w:color w:val="31849B"/>
                <w:sz w:val="20"/>
              </w:rPr>
              <w:fldChar w:fldCharType="separate"/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  <w:bookmarkEnd w:id="2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674B443" w14:textId="77777777" w:rsidR="00530143" w:rsidRPr="00B81FCF" w:rsidRDefault="00530143" w:rsidP="0088540E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2.1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63441A9" w14:textId="77777777" w:rsidR="00530143" w:rsidRPr="00B81FCF" w:rsidRDefault="00530143" w:rsidP="0088540E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Explicit quality criteria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DC7C9A3" w14:textId="77777777" w:rsidR="00530143" w:rsidRPr="00B81FCF" w:rsidRDefault="003011CC" w:rsidP="0088540E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="00F765BC">
              <w:rPr>
                <w:rFonts w:eastAsia="Calibri"/>
                <w:b/>
                <w:color w:val="31849B"/>
                <w:sz w:val="20"/>
              </w:rPr>
            </w:r>
            <w:r w:rsidR="00F765BC">
              <w:rPr>
                <w:rFonts w:eastAsia="Calibri"/>
                <w:b/>
                <w:color w:val="31849B"/>
                <w:sz w:val="20"/>
              </w:rPr>
              <w:fldChar w:fldCharType="separate"/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48F3281" w14:textId="77777777" w:rsidR="00530143" w:rsidRPr="00B81FCF" w:rsidRDefault="00530143" w:rsidP="0088540E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3.1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49152DC" w14:textId="77777777" w:rsidR="00530143" w:rsidRPr="00B81FCF" w:rsidRDefault="00530143" w:rsidP="0088540E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Background knowledge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6248D27" w14:textId="77777777" w:rsidR="00530143" w:rsidRPr="00B81FCF" w:rsidRDefault="00122D00" w:rsidP="0088540E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="00F765BC">
              <w:rPr>
                <w:rFonts w:eastAsia="Calibri"/>
                <w:b/>
                <w:color w:val="31849B"/>
                <w:sz w:val="20"/>
              </w:rPr>
            </w:r>
            <w:r w:rsidR="00F765BC">
              <w:rPr>
                <w:rFonts w:eastAsia="Calibri"/>
                <w:b/>
                <w:color w:val="31849B"/>
                <w:sz w:val="20"/>
              </w:rPr>
              <w:fldChar w:fldCharType="separate"/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</w:tr>
      <w:tr w:rsidR="00530143" w:rsidRPr="00B81FCF" w14:paraId="70AD7D46" w14:textId="77777777" w:rsidTr="0088540E">
        <w:trPr>
          <w:trHeight w:val="34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6C274D" w14:textId="77777777" w:rsidR="00530143" w:rsidRPr="00B81FCF" w:rsidRDefault="00530143" w:rsidP="0088540E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C86DE" w14:textId="77777777" w:rsidR="00530143" w:rsidRPr="00B81FCF" w:rsidRDefault="00530143" w:rsidP="0088540E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Deep understanding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3EE0F2" w14:textId="77777777" w:rsidR="00530143" w:rsidRPr="00B81FCF" w:rsidRDefault="00530143" w:rsidP="0088540E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="00F765BC">
              <w:rPr>
                <w:rFonts w:eastAsia="Calibri"/>
                <w:b/>
                <w:color w:val="31849B"/>
                <w:sz w:val="20"/>
              </w:rPr>
            </w:r>
            <w:r w:rsidR="00F765BC">
              <w:rPr>
                <w:rFonts w:eastAsia="Calibri"/>
                <w:b/>
                <w:color w:val="31849B"/>
                <w:sz w:val="20"/>
              </w:rPr>
              <w:fldChar w:fldCharType="separate"/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B4865C6" w14:textId="77777777" w:rsidR="00530143" w:rsidRPr="00B81FCF" w:rsidRDefault="00530143" w:rsidP="0088540E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5502C" w14:textId="77777777" w:rsidR="00530143" w:rsidRPr="00B81FCF" w:rsidRDefault="00530143" w:rsidP="0088540E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Engagement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91698B" w14:textId="77777777" w:rsidR="00530143" w:rsidRPr="00B81FCF" w:rsidRDefault="00530143" w:rsidP="0088540E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="00F765BC">
              <w:rPr>
                <w:rFonts w:eastAsia="Calibri"/>
                <w:b/>
                <w:color w:val="31849B"/>
                <w:sz w:val="20"/>
              </w:rPr>
            </w:r>
            <w:r w:rsidR="00F765BC">
              <w:rPr>
                <w:rFonts w:eastAsia="Calibri"/>
                <w:b/>
                <w:color w:val="31849B"/>
                <w:sz w:val="20"/>
              </w:rPr>
              <w:fldChar w:fldCharType="separate"/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38AF739" w14:textId="77777777" w:rsidR="00530143" w:rsidRPr="00B81FCF" w:rsidRDefault="00530143" w:rsidP="0088540E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B3DF8" w14:textId="77777777" w:rsidR="00530143" w:rsidRPr="00B81FCF" w:rsidRDefault="00530143" w:rsidP="0088540E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Cultural knowledge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CC51B1A" w14:textId="77777777" w:rsidR="00530143" w:rsidRPr="00B81FCF" w:rsidRDefault="00122D00" w:rsidP="0088540E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="00F765BC">
              <w:rPr>
                <w:rFonts w:eastAsia="Calibri"/>
                <w:b/>
                <w:color w:val="31849B"/>
                <w:sz w:val="20"/>
              </w:rPr>
            </w:r>
            <w:r w:rsidR="00F765BC">
              <w:rPr>
                <w:rFonts w:eastAsia="Calibri"/>
                <w:b/>
                <w:color w:val="31849B"/>
                <w:sz w:val="20"/>
              </w:rPr>
              <w:fldChar w:fldCharType="separate"/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</w:tr>
      <w:tr w:rsidR="00530143" w:rsidRPr="00B81FCF" w14:paraId="520EEB2E" w14:textId="77777777" w:rsidTr="0088540E">
        <w:trPr>
          <w:trHeight w:val="34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AABD58C" w14:textId="77777777" w:rsidR="00530143" w:rsidRPr="00B81FCF" w:rsidRDefault="00530143" w:rsidP="0088540E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C4416" w14:textId="77777777" w:rsidR="00530143" w:rsidRPr="00B81FCF" w:rsidRDefault="00530143" w:rsidP="0088540E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Problematic knowledge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3CCCDE" w14:textId="77777777" w:rsidR="00530143" w:rsidRPr="00B81FCF" w:rsidRDefault="003011CC" w:rsidP="0088540E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="00F765BC">
              <w:rPr>
                <w:rFonts w:eastAsia="Calibri"/>
                <w:b/>
                <w:color w:val="31849B"/>
                <w:sz w:val="20"/>
              </w:rPr>
            </w:r>
            <w:r w:rsidR="00F765BC">
              <w:rPr>
                <w:rFonts w:eastAsia="Calibri"/>
                <w:b/>
                <w:color w:val="31849B"/>
                <w:sz w:val="20"/>
              </w:rPr>
              <w:fldChar w:fldCharType="separate"/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8C486D" w14:textId="77777777" w:rsidR="00530143" w:rsidRPr="00B81FCF" w:rsidRDefault="00530143" w:rsidP="0088540E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4707" w14:textId="77777777" w:rsidR="00530143" w:rsidRPr="00B81FCF" w:rsidRDefault="00530143" w:rsidP="0088540E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High expectations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B88B1AF" w14:textId="77777777" w:rsidR="00530143" w:rsidRPr="00B81FCF" w:rsidRDefault="00530143" w:rsidP="0088540E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="00F765BC">
              <w:rPr>
                <w:rFonts w:eastAsia="Calibri"/>
                <w:b/>
                <w:color w:val="31849B"/>
                <w:sz w:val="20"/>
              </w:rPr>
            </w:r>
            <w:r w:rsidR="00F765BC">
              <w:rPr>
                <w:rFonts w:eastAsia="Calibri"/>
                <w:b/>
                <w:color w:val="31849B"/>
                <w:sz w:val="20"/>
              </w:rPr>
              <w:fldChar w:fldCharType="separate"/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154DC2" w14:textId="77777777" w:rsidR="00530143" w:rsidRPr="00B81FCF" w:rsidRDefault="00530143" w:rsidP="0088540E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D461" w14:textId="77777777" w:rsidR="00530143" w:rsidRPr="00B81FCF" w:rsidRDefault="00530143" w:rsidP="0088540E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Knowledge integration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3648353" w14:textId="77777777" w:rsidR="00530143" w:rsidRPr="00B81FCF" w:rsidRDefault="00122D00" w:rsidP="0088540E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="00F765BC">
              <w:rPr>
                <w:rFonts w:eastAsia="Calibri"/>
                <w:b/>
                <w:color w:val="31849B"/>
                <w:sz w:val="20"/>
              </w:rPr>
            </w:r>
            <w:r w:rsidR="00F765BC">
              <w:rPr>
                <w:rFonts w:eastAsia="Calibri"/>
                <w:b/>
                <w:color w:val="31849B"/>
                <w:sz w:val="20"/>
              </w:rPr>
              <w:fldChar w:fldCharType="separate"/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</w:tr>
      <w:tr w:rsidR="00530143" w:rsidRPr="00B81FCF" w14:paraId="2065F5DB" w14:textId="77777777" w:rsidTr="0088540E">
        <w:trPr>
          <w:trHeight w:val="34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161305C" w14:textId="77777777" w:rsidR="00530143" w:rsidRPr="00B81FCF" w:rsidRDefault="00530143" w:rsidP="0088540E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8FB6F" w14:textId="77777777" w:rsidR="00530143" w:rsidRPr="00B81FCF" w:rsidRDefault="00530143" w:rsidP="0088540E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Higher-order thinking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A22AC24" w14:textId="77777777" w:rsidR="00530143" w:rsidRPr="00B81FCF" w:rsidRDefault="00530143" w:rsidP="0088540E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="00F765BC">
              <w:rPr>
                <w:rFonts w:eastAsia="Calibri"/>
                <w:b/>
                <w:color w:val="31849B"/>
                <w:sz w:val="20"/>
              </w:rPr>
            </w:r>
            <w:r w:rsidR="00F765BC">
              <w:rPr>
                <w:rFonts w:eastAsia="Calibri"/>
                <w:b/>
                <w:color w:val="31849B"/>
                <w:sz w:val="20"/>
              </w:rPr>
              <w:fldChar w:fldCharType="separate"/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F329A40" w14:textId="77777777" w:rsidR="00530143" w:rsidRPr="00B81FCF" w:rsidRDefault="00530143" w:rsidP="0088540E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4536E" w14:textId="77777777" w:rsidR="00530143" w:rsidRPr="00B81FCF" w:rsidRDefault="00530143" w:rsidP="0088540E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Social support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11760E" w14:textId="77777777" w:rsidR="00530143" w:rsidRPr="00B81FCF" w:rsidRDefault="00530143" w:rsidP="0088540E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="00F765BC">
              <w:rPr>
                <w:rFonts w:eastAsia="Calibri"/>
                <w:b/>
                <w:color w:val="31849B"/>
                <w:sz w:val="20"/>
              </w:rPr>
            </w:r>
            <w:r w:rsidR="00F765BC">
              <w:rPr>
                <w:rFonts w:eastAsia="Calibri"/>
                <w:b/>
                <w:color w:val="31849B"/>
                <w:sz w:val="20"/>
              </w:rPr>
              <w:fldChar w:fldCharType="separate"/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9EAE1C9" w14:textId="77777777" w:rsidR="00530143" w:rsidRPr="00B81FCF" w:rsidRDefault="00530143" w:rsidP="0088540E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A8AD" w14:textId="77777777" w:rsidR="00530143" w:rsidRPr="00B81FCF" w:rsidRDefault="00530143" w:rsidP="0088540E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Inclusivity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927A15C" w14:textId="77777777" w:rsidR="00530143" w:rsidRPr="00B81FCF" w:rsidRDefault="003011CC" w:rsidP="0088540E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="00F765BC">
              <w:rPr>
                <w:rFonts w:eastAsia="Calibri"/>
                <w:b/>
                <w:color w:val="31849B"/>
                <w:sz w:val="20"/>
              </w:rPr>
            </w:r>
            <w:r w:rsidR="00F765BC">
              <w:rPr>
                <w:rFonts w:eastAsia="Calibri"/>
                <w:b/>
                <w:color w:val="31849B"/>
                <w:sz w:val="20"/>
              </w:rPr>
              <w:fldChar w:fldCharType="separate"/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</w:tr>
      <w:tr w:rsidR="00530143" w:rsidRPr="00B81FCF" w14:paraId="5B463E1E" w14:textId="77777777" w:rsidTr="0088540E">
        <w:trPr>
          <w:trHeight w:val="34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959C38" w14:textId="77777777" w:rsidR="00530143" w:rsidRPr="00B81FCF" w:rsidRDefault="00530143" w:rsidP="0088540E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6B2A9" w14:textId="77777777" w:rsidR="00530143" w:rsidRPr="00B81FCF" w:rsidRDefault="00530143" w:rsidP="0088540E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Metalanguage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050DE94" w14:textId="77777777" w:rsidR="00530143" w:rsidRPr="00B81FCF" w:rsidRDefault="00FD4344" w:rsidP="0088540E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="00F765BC">
              <w:rPr>
                <w:rFonts w:eastAsia="Calibri"/>
                <w:b/>
                <w:color w:val="31849B"/>
                <w:sz w:val="20"/>
              </w:rPr>
            </w:r>
            <w:r w:rsidR="00F765BC">
              <w:rPr>
                <w:rFonts w:eastAsia="Calibri"/>
                <w:b/>
                <w:color w:val="31849B"/>
                <w:sz w:val="20"/>
              </w:rPr>
              <w:fldChar w:fldCharType="separate"/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977B4CC" w14:textId="77777777" w:rsidR="00530143" w:rsidRPr="00B81FCF" w:rsidRDefault="00530143" w:rsidP="0088540E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FD8A4" w14:textId="77777777" w:rsidR="00530143" w:rsidRPr="00B81FCF" w:rsidRDefault="00530143" w:rsidP="0088540E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Students’ self-regulation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806DFF2" w14:textId="77777777" w:rsidR="00530143" w:rsidRPr="00B81FCF" w:rsidRDefault="00530143" w:rsidP="0088540E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="00F765BC">
              <w:rPr>
                <w:rFonts w:eastAsia="Calibri"/>
                <w:b/>
                <w:color w:val="31849B"/>
                <w:sz w:val="20"/>
              </w:rPr>
            </w:r>
            <w:r w:rsidR="00F765BC">
              <w:rPr>
                <w:rFonts w:eastAsia="Calibri"/>
                <w:b/>
                <w:color w:val="31849B"/>
                <w:sz w:val="20"/>
              </w:rPr>
              <w:fldChar w:fldCharType="separate"/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ACA34FB" w14:textId="77777777" w:rsidR="00530143" w:rsidRPr="00B81FCF" w:rsidRDefault="00530143" w:rsidP="0088540E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F7ADD" w14:textId="77777777" w:rsidR="00530143" w:rsidRPr="00B81FCF" w:rsidRDefault="00530143" w:rsidP="0088540E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Connectedness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BF96FE3" w14:textId="77777777" w:rsidR="00530143" w:rsidRPr="00B81FCF" w:rsidRDefault="00530143" w:rsidP="0088540E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="00F765BC">
              <w:rPr>
                <w:rFonts w:eastAsia="Calibri"/>
                <w:b/>
                <w:color w:val="31849B"/>
                <w:sz w:val="20"/>
              </w:rPr>
            </w:r>
            <w:r w:rsidR="00F765BC">
              <w:rPr>
                <w:rFonts w:eastAsia="Calibri"/>
                <w:b/>
                <w:color w:val="31849B"/>
                <w:sz w:val="20"/>
              </w:rPr>
              <w:fldChar w:fldCharType="separate"/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</w:tr>
      <w:tr w:rsidR="00530143" w:rsidRPr="00B81FCF" w14:paraId="732F7232" w14:textId="77777777" w:rsidTr="0088540E">
        <w:trPr>
          <w:trHeight w:val="34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9D90B" w14:textId="77777777" w:rsidR="00530143" w:rsidRPr="00B81FCF" w:rsidRDefault="00530143" w:rsidP="0088540E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985429" w14:textId="77777777" w:rsidR="00530143" w:rsidRPr="00B81FCF" w:rsidRDefault="00530143" w:rsidP="0088540E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Substantive communication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18894" w14:textId="77777777" w:rsidR="00530143" w:rsidRPr="00B81FCF" w:rsidRDefault="00530143" w:rsidP="0088540E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="00F765BC">
              <w:rPr>
                <w:rFonts w:eastAsia="Calibri"/>
                <w:b/>
                <w:color w:val="31849B"/>
                <w:sz w:val="20"/>
              </w:rPr>
            </w:r>
            <w:r w:rsidR="00F765BC">
              <w:rPr>
                <w:rFonts w:eastAsia="Calibri"/>
                <w:b/>
                <w:color w:val="31849B"/>
                <w:sz w:val="20"/>
              </w:rPr>
              <w:fldChar w:fldCharType="separate"/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16DE1" w14:textId="77777777" w:rsidR="00530143" w:rsidRPr="00B81FCF" w:rsidRDefault="00530143" w:rsidP="0088540E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2141F5" w14:textId="77777777" w:rsidR="00530143" w:rsidRPr="00B81FCF" w:rsidRDefault="00530143" w:rsidP="0088540E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Student direction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C192A" w14:textId="77777777" w:rsidR="00530143" w:rsidRPr="00B81FCF" w:rsidRDefault="003011CC" w:rsidP="0088540E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="00F765BC">
              <w:rPr>
                <w:rFonts w:eastAsia="Calibri"/>
                <w:b/>
                <w:color w:val="31849B"/>
                <w:sz w:val="20"/>
              </w:rPr>
            </w:r>
            <w:r w:rsidR="00F765BC">
              <w:rPr>
                <w:rFonts w:eastAsia="Calibri"/>
                <w:b/>
                <w:color w:val="31849B"/>
                <w:sz w:val="20"/>
              </w:rPr>
              <w:fldChar w:fldCharType="separate"/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E2CD6" w14:textId="77777777" w:rsidR="00530143" w:rsidRPr="00B81FCF" w:rsidRDefault="00530143" w:rsidP="0088540E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5AD9A4" w14:textId="77777777" w:rsidR="00530143" w:rsidRPr="00B81FCF" w:rsidRDefault="00530143" w:rsidP="0088540E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Narrative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C68DC" w14:textId="77777777" w:rsidR="00530143" w:rsidRPr="00B81FCF" w:rsidRDefault="003011CC" w:rsidP="0088540E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="00F765BC">
              <w:rPr>
                <w:rFonts w:eastAsia="Calibri"/>
                <w:b/>
                <w:color w:val="31849B"/>
                <w:sz w:val="20"/>
              </w:rPr>
            </w:r>
            <w:r w:rsidR="00F765BC">
              <w:rPr>
                <w:rFonts w:eastAsia="Calibri"/>
                <w:b/>
                <w:color w:val="31849B"/>
                <w:sz w:val="20"/>
              </w:rPr>
              <w:fldChar w:fldCharType="separate"/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</w:tr>
    </w:tbl>
    <w:p w14:paraId="7E3CE3CB" w14:textId="77777777" w:rsidR="00530143" w:rsidRDefault="00530143" w:rsidP="00530143"/>
    <w:p w14:paraId="00FBD7DD" w14:textId="77777777" w:rsidR="00971D72" w:rsidRPr="00BC4F1F" w:rsidRDefault="00971D72" w:rsidP="00A612C8">
      <w:pPr>
        <w:pStyle w:val="numberlist"/>
        <w:ind w:left="0" w:firstLine="0"/>
      </w:pPr>
    </w:p>
    <w:sectPr w:rsidR="00971D72" w:rsidRPr="00BC4F1F" w:rsidSect="00076039">
      <w:headerReference w:type="even" r:id="rId20"/>
      <w:headerReference w:type="default" r:id="rId21"/>
      <w:footerReference w:type="even" r:id="rId22"/>
      <w:footerReference w:type="default" r:id="rId23"/>
      <w:pgSz w:w="11909" w:h="16834" w:code="9"/>
      <w:pgMar w:top="1134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86402" w14:textId="77777777" w:rsidR="00A72CF7" w:rsidRDefault="00A72CF7">
      <w:r>
        <w:separator/>
      </w:r>
    </w:p>
  </w:endnote>
  <w:endnote w:type="continuationSeparator" w:id="0">
    <w:p w14:paraId="4D617CAA" w14:textId="77777777" w:rsidR="00A72CF7" w:rsidRDefault="00A7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3BD0D" w14:textId="77777777" w:rsidR="00035904" w:rsidRDefault="00035904">
    <w:pPr>
      <w:pStyle w:val="Footer"/>
      <w:rPr>
        <w:rStyle w:val="PageNumber"/>
      </w:rPr>
    </w:pPr>
    <w:r>
      <w:rPr>
        <w:rStyle w:val="PageNumber"/>
      </w:rPr>
      <w:pgNum/>
    </w:r>
    <w:r>
      <w:rPr>
        <w:rStyle w:val="PageNumber"/>
      </w:rPr>
      <w:tab/>
    </w:r>
  </w:p>
  <w:p w14:paraId="1A484755" w14:textId="77777777" w:rsidR="00035904" w:rsidRPr="00740FA3" w:rsidRDefault="00035904">
    <w:pPr>
      <w:pStyle w:val="Projectnumberinfo"/>
      <w:rPr>
        <w:b w:val="0"/>
        <w:bCs/>
        <w:szCs w:val="12"/>
      </w:rPr>
    </w:pPr>
    <w:r>
      <w:tab/>
    </w:r>
    <w:r>
      <w:rPr>
        <w:rStyle w:val="PageNumber"/>
        <w:b w:val="0"/>
        <w:bCs/>
        <w:sz w:val="12"/>
        <w:szCs w:val="12"/>
      </w:rPr>
      <w:t>© NSW D</w:t>
    </w:r>
    <w:r w:rsidR="00E70225">
      <w:rPr>
        <w:rStyle w:val="PageNumber"/>
        <w:b w:val="0"/>
        <w:bCs/>
        <w:sz w:val="12"/>
        <w:szCs w:val="12"/>
      </w:rPr>
      <w:t>epartment of Education</w:t>
    </w:r>
    <w:r>
      <w:rPr>
        <w:rStyle w:val="PageNumber"/>
        <w:b w:val="0"/>
        <w:bCs/>
        <w:sz w:val="12"/>
        <w:szCs w:val="12"/>
      </w:rPr>
      <w:t xml:space="preserve"> 20</w:t>
    </w:r>
    <w:r w:rsidR="001B668F">
      <w:rPr>
        <w:rStyle w:val="PageNumber"/>
        <w:b w:val="0"/>
        <w:bCs/>
        <w:sz w:val="12"/>
        <w:szCs w:val="12"/>
      </w:rPr>
      <w:t>1</w:t>
    </w:r>
    <w:r w:rsidR="00E70225">
      <w:rPr>
        <w:rStyle w:val="PageNumber"/>
        <w:b w:val="0"/>
        <w:bCs/>
        <w:sz w:val="12"/>
        <w:szCs w:val="12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EF466" w14:textId="77777777" w:rsidR="00035904" w:rsidRDefault="00035904" w:rsidP="00426BDE">
    <w:pPr>
      <w:pStyle w:val="Footer"/>
      <w:ind w:left="0"/>
    </w:pPr>
    <w:r>
      <w:tab/>
    </w:r>
    <w:r>
      <w:rPr>
        <w:rStyle w:val="PageNumber"/>
      </w:rPr>
      <w:pgNum/>
    </w:r>
  </w:p>
  <w:p w14:paraId="2832BA4F" w14:textId="77777777" w:rsidR="00035904" w:rsidRPr="006C3ACA" w:rsidRDefault="00035904" w:rsidP="00426BDE">
    <w:pPr>
      <w:pStyle w:val="Footer"/>
      <w:spacing w:line="180" w:lineRule="atLeast"/>
      <w:ind w:left="0"/>
      <w:rPr>
        <w:rStyle w:val="PageNumber"/>
        <w:sz w:val="12"/>
        <w:szCs w:val="12"/>
      </w:rPr>
    </w:pPr>
    <w:r>
      <w:rPr>
        <w:rStyle w:val="PageNumber"/>
        <w:sz w:val="12"/>
        <w:szCs w:val="12"/>
      </w:rPr>
      <w:t>© NSW D</w:t>
    </w:r>
    <w:r w:rsidR="00E70225">
      <w:rPr>
        <w:rStyle w:val="PageNumber"/>
        <w:sz w:val="12"/>
        <w:szCs w:val="12"/>
      </w:rPr>
      <w:t>epartment of Education</w:t>
    </w:r>
    <w:r>
      <w:rPr>
        <w:rStyle w:val="PageNumber"/>
        <w:sz w:val="12"/>
        <w:szCs w:val="12"/>
      </w:rPr>
      <w:t xml:space="preserve"> 20</w:t>
    </w:r>
    <w:r w:rsidR="001B668F">
      <w:rPr>
        <w:rStyle w:val="PageNumber"/>
        <w:sz w:val="12"/>
        <w:szCs w:val="12"/>
      </w:rPr>
      <w:t>1</w:t>
    </w:r>
    <w:r w:rsidR="00E70225">
      <w:rPr>
        <w:rStyle w:val="PageNumber"/>
        <w:sz w:val="12"/>
        <w:szCs w:val="1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22697" w14:textId="77777777" w:rsidR="00A72CF7" w:rsidRDefault="00A72CF7">
      <w:r>
        <w:separator/>
      </w:r>
    </w:p>
  </w:footnote>
  <w:footnote w:type="continuationSeparator" w:id="0">
    <w:p w14:paraId="622F4A0B" w14:textId="77777777" w:rsidR="00A72CF7" w:rsidRDefault="00A7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1CCB8" w14:textId="77777777" w:rsidR="00035904" w:rsidRDefault="00035904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FF5E4" w14:textId="77777777" w:rsidR="00035904" w:rsidRDefault="00035904" w:rsidP="00426BDE">
    <w:pPr>
      <w:pStyle w:val="Header"/>
      <w:ind w:left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A6D4B"/>
    <w:multiLevelType w:val="hybridMultilevel"/>
    <w:tmpl w:val="58A88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E77"/>
    <w:multiLevelType w:val="hybridMultilevel"/>
    <w:tmpl w:val="58D4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2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9A19C2"/>
    <w:multiLevelType w:val="hybridMultilevel"/>
    <w:tmpl w:val="7C1CAB16"/>
    <w:lvl w:ilvl="0" w:tplc="AE2C83EE">
      <w:start w:val="1"/>
      <w:numFmt w:val="bullet"/>
      <w:pStyle w:val="listcheck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2241"/>
    <w:multiLevelType w:val="hybridMultilevel"/>
    <w:tmpl w:val="53185B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D3EEB"/>
    <w:multiLevelType w:val="hybridMultilevel"/>
    <w:tmpl w:val="A3347B3C"/>
    <w:lvl w:ilvl="0" w:tplc="0D828B1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9F2A8A"/>
    <w:multiLevelType w:val="hybridMultilevel"/>
    <w:tmpl w:val="576AD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B1773"/>
    <w:multiLevelType w:val="hybridMultilevel"/>
    <w:tmpl w:val="9DA0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54C7F"/>
    <w:multiLevelType w:val="hybridMultilevel"/>
    <w:tmpl w:val="E668E9F2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75" w:hanging="360"/>
      </w:pPr>
    </w:lvl>
    <w:lvl w:ilvl="2" w:tplc="0C09001B" w:tentative="1">
      <w:start w:val="1"/>
      <w:numFmt w:val="lowerRoman"/>
      <w:lvlText w:val="%3."/>
      <w:lvlJc w:val="right"/>
      <w:pPr>
        <w:ind w:left="2195" w:hanging="180"/>
      </w:pPr>
    </w:lvl>
    <w:lvl w:ilvl="3" w:tplc="0C09000F" w:tentative="1">
      <w:start w:val="1"/>
      <w:numFmt w:val="decimal"/>
      <w:lvlText w:val="%4."/>
      <w:lvlJc w:val="left"/>
      <w:pPr>
        <w:ind w:left="2915" w:hanging="360"/>
      </w:pPr>
    </w:lvl>
    <w:lvl w:ilvl="4" w:tplc="0C090019" w:tentative="1">
      <w:start w:val="1"/>
      <w:numFmt w:val="lowerLetter"/>
      <w:lvlText w:val="%5."/>
      <w:lvlJc w:val="left"/>
      <w:pPr>
        <w:ind w:left="3635" w:hanging="360"/>
      </w:pPr>
    </w:lvl>
    <w:lvl w:ilvl="5" w:tplc="0C09001B" w:tentative="1">
      <w:start w:val="1"/>
      <w:numFmt w:val="lowerRoman"/>
      <w:lvlText w:val="%6."/>
      <w:lvlJc w:val="right"/>
      <w:pPr>
        <w:ind w:left="4355" w:hanging="180"/>
      </w:pPr>
    </w:lvl>
    <w:lvl w:ilvl="6" w:tplc="0C09000F" w:tentative="1">
      <w:start w:val="1"/>
      <w:numFmt w:val="decimal"/>
      <w:lvlText w:val="%7."/>
      <w:lvlJc w:val="left"/>
      <w:pPr>
        <w:ind w:left="5075" w:hanging="360"/>
      </w:pPr>
    </w:lvl>
    <w:lvl w:ilvl="7" w:tplc="0C090019" w:tentative="1">
      <w:start w:val="1"/>
      <w:numFmt w:val="lowerLetter"/>
      <w:lvlText w:val="%8."/>
      <w:lvlJc w:val="left"/>
      <w:pPr>
        <w:ind w:left="5795" w:hanging="360"/>
      </w:pPr>
    </w:lvl>
    <w:lvl w:ilvl="8" w:tplc="0C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" w15:restartNumberingAfterBreak="0">
    <w:nsid w:val="3B810DC9"/>
    <w:multiLevelType w:val="singleLevel"/>
    <w:tmpl w:val="618C9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11" w15:restartNumberingAfterBreak="0">
    <w:nsid w:val="3D231F51"/>
    <w:multiLevelType w:val="hybridMultilevel"/>
    <w:tmpl w:val="2514C69C"/>
    <w:lvl w:ilvl="0" w:tplc="3FCC04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6062"/>
    <w:multiLevelType w:val="hybridMultilevel"/>
    <w:tmpl w:val="A29CE616"/>
    <w:lvl w:ilvl="0" w:tplc="0C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4B455AA0"/>
    <w:multiLevelType w:val="hybridMultilevel"/>
    <w:tmpl w:val="65F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F2388"/>
    <w:multiLevelType w:val="hybridMultilevel"/>
    <w:tmpl w:val="A850B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466E5"/>
    <w:multiLevelType w:val="hybridMultilevel"/>
    <w:tmpl w:val="3650FA02"/>
    <w:lvl w:ilvl="0" w:tplc="0C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6F2775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C82300"/>
    <w:multiLevelType w:val="hybridMultilevel"/>
    <w:tmpl w:val="BE30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9324A"/>
    <w:multiLevelType w:val="hybridMultilevel"/>
    <w:tmpl w:val="0696FBE6"/>
    <w:lvl w:ilvl="0" w:tplc="EA46F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8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17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15"/>
  </w:num>
  <w:num w:numId="16">
    <w:abstractNumId w:val="9"/>
  </w:num>
  <w:num w:numId="17">
    <w:abstractNumId w:val="16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FA9"/>
    <w:rsid w:val="00004989"/>
    <w:rsid w:val="00011799"/>
    <w:rsid w:val="00027574"/>
    <w:rsid w:val="000340B9"/>
    <w:rsid w:val="00035904"/>
    <w:rsid w:val="00040AB2"/>
    <w:rsid w:val="0004796B"/>
    <w:rsid w:val="000500E7"/>
    <w:rsid w:val="00071A91"/>
    <w:rsid w:val="00076039"/>
    <w:rsid w:val="000803AE"/>
    <w:rsid w:val="00086919"/>
    <w:rsid w:val="0009350B"/>
    <w:rsid w:val="000C0074"/>
    <w:rsid w:val="000C4D13"/>
    <w:rsid w:val="000D1CBF"/>
    <w:rsid w:val="000D63FE"/>
    <w:rsid w:val="000D706C"/>
    <w:rsid w:val="000E6F2D"/>
    <w:rsid w:val="000F0F1B"/>
    <w:rsid w:val="0010327C"/>
    <w:rsid w:val="001061CF"/>
    <w:rsid w:val="00106FB5"/>
    <w:rsid w:val="00122D00"/>
    <w:rsid w:val="00130DB9"/>
    <w:rsid w:val="001323E5"/>
    <w:rsid w:val="00135731"/>
    <w:rsid w:val="00144B89"/>
    <w:rsid w:val="001564EB"/>
    <w:rsid w:val="00167C9C"/>
    <w:rsid w:val="00183C86"/>
    <w:rsid w:val="00187B34"/>
    <w:rsid w:val="00190EEC"/>
    <w:rsid w:val="001A0396"/>
    <w:rsid w:val="001B668F"/>
    <w:rsid w:val="001C52E7"/>
    <w:rsid w:val="001D6B4F"/>
    <w:rsid w:val="001F3D62"/>
    <w:rsid w:val="00202FA2"/>
    <w:rsid w:val="00227BBF"/>
    <w:rsid w:val="0024588B"/>
    <w:rsid w:val="0025028C"/>
    <w:rsid w:val="002515E8"/>
    <w:rsid w:val="00252113"/>
    <w:rsid w:val="0027793C"/>
    <w:rsid w:val="0028088F"/>
    <w:rsid w:val="00291C5C"/>
    <w:rsid w:val="002A36DA"/>
    <w:rsid w:val="002A53DB"/>
    <w:rsid w:val="002B0375"/>
    <w:rsid w:val="002B1E05"/>
    <w:rsid w:val="002D1406"/>
    <w:rsid w:val="002D251F"/>
    <w:rsid w:val="002D2A17"/>
    <w:rsid w:val="002D46BE"/>
    <w:rsid w:val="003011CC"/>
    <w:rsid w:val="00302FE7"/>
    <w:rsid w:val="00320096"/>
    <w:rsid w:val="00335C06"/>
    <w:rsid w:val="00341859"/>
    <w:rsid w:val="00345EAE"/>
    <w:rsid w:val="00346E6C"/>
    <w:rsid w:val="00360C77"/>
    <w:rsid w:val="00380ED9"/>
    <w:rsid w:val="00381244"/>
    <w:rsid w:val="0038554A"/>
    <w:rsid w:val="00390994"/>
    <w:rsid w:val="0039333D"/>
    <w:rsid w:val="00394AD7"/>
    <w:rsid w:val="00397DE3"/>
    <w:rsid w:val="003E44FE"/>
    <w:rsid w:val="003E685E"/>
    <w:rsid w:val="0040173F"/>
    <w:rsid w:val="00407876"/>
    <w:rsid w:val="00407D10"/>
    <w:rsid w:val="004116E9"/>
    <w:rsid w:val="00412565"/>
    <w:rsid w:val="00425F51"/>
    <w:rsid w:val="00426BDE"/>
    <w:rsid w:val="00431375"/>
    <w:rsid w:val="00440064"/>
    <w:rsid w:val="00440950"/>
    <w:rsid w:val="00441277"/>
    <w:rsid w:val="00444924"/>
    <w:rsid w:val="004449A6"/>
    <w:rsid w:val="00451054"/>
    <w:rsid w:val="004640EC"/>
    <w:rsid w:val="0046607D"/>
    <w:rsid w:val="004729FC"/>
    <w:rsid w:val="004738A3"/>
    <w:rsid w:val="0047616A"/>
    <w:rsid w:val="00487787"/>
    <w:rsid w:val="00492C2A"/>
    <w:rsid w:val="004B4BF0"/>
    <w:rsid w:val="004B57C5"/>
    <w:rsid w:val="004C4355"/>
    <w:rsid w:val="004C49A6"/>
    <w:rsid w:val="004C5B68"/>
    <w:rsid w:val="004D0828"/>
    <w:rsid w:val="004D1F44"/>
    <w:rsid w:val="004D6F78"/>
    <w:rsid w:val="004D7AA6"/>
    <w:rsid w:val="004E0072"/>
    <w:rsid w:val="004E0A38"/>
    <w:rsid w:val="004F7B39"/>
    <w:rsid w:val="00507401"/>
    <w:rsid w:val="00513260"/>
    <w:rsid w:val="00513A0C"/>
    <w:rsid w:val="005156CB"/>
    <w:rsid w:val="00515756"/>
    <w:rsid w:val="00515BB0"/>
    <w:rsid w:val="0051643B"/>
    <w:rsid w:val="00525980"/>
    <w:rsid w:val="00530143"/>
    <w:rsid w:val="005371A9"/>
    <w:rsid w:val="00544122"/>
    <w:rsid w:val="00547150"/>
    <w:rsid w:val="0055517D"/>
    <w:rsid w:val="00560E24"/>
    <w:rsid w:val="00566E9A"/>
    <w:rsid w:val="00573E2C"/>
    <w:rsid w:val="00594318"/>
    <w:rsid w:val="005979DC"/>
    <w:rsid w:val="005B0165"/>
    <w:rsid w:val="005C07D2"/>
    <w:rsid w:val="005C539B"/>
    <w:rsid w:val="005C6183"/>
    <w:rsid w:val="005D24DA"/>
    <w:rsid w:val="005D5C83"/>
    <w:rsid w:val="005F50F0"/>
    <w:rsid w:val="00601704"/>
    <w:rsid w:val="006020A4"/>
    <w:rsid w:val="0061066F"/>
    <w:rsid w:val="0061340D"/>
    <w:rsid w:val="00631E40"/>
    <w:rsid w:val="00662269"/>
    <w:rsid w:val="006679C1"/>
    <w:rsid w:val="00672CCE"/>
    <w:rsid w:val="00675E15"/>
    <w:rsid w:val="00695751"/>
    <w:rsid w:val="006A0DF2"/>
    <w:rsid w:val="006A1CF2"/>
    <w:rsid w:val="006B0EF0"/>
    <w:rsid w:val="006C05F4"/>
    <w:rsid w:val="006C3ACA"/>
    <w:rsid w:val="006C59EA"/>
    <w:rsid w:val="006D1DB6"/>
    <w:rsid w:val="006E162D"/>
    <w:rsid w:val="006E1777"/>
    <w:rsid w:val="006E1E35"/>
    <w:rsid w:val="006E7BF0"/>
    <w:rsid w:val="006F312C"/>
    <w:rsid w:val="006F5A7B"/>
    <w:rsid w:val="006F6B00"/>
    <w:rsid w:val="007105C9"/>
    <w:rsid w:val="00710781"/>
    <w:rsid w:val="00710D27"/>
    <w:rsid w:val="00731094"/>
    <w:rsid w:val="007357C1"/>
    <w:rsid w:val="00740FA3"/>
    <w:rsid w:val="00753CD3"/>
    <w:rsid w:val="007832CE"/>
    <w:rsid w:val="007977EA"/>
    <w:rsid w:val="007A51A6"/>
    <w:rsid w:val="007A5923"/>
    <w:rsid w:val="007B4478"/>
    <w:rsid w:val="00802A6B"/>
    <w:rsid w:val="0080499D"/>
    <w:rsid w:val="00813C10"/>
    <w:rsid w:val="008175FC"/>
    <w:rsid w:val="008264E6"/>
    <w:rsid w:val="00841FEB"/>
    <w:rsid w:val="008423E0"/>
    <w:rsid w:val="00851C49"/>
    <w:rsid w:val="008576B0"/>
    <w:rsid w:val="0086236E"/>
    <w:rsid w:val="0086308C"/>
    <w:rsid w:val="0088540E"/>
    <w:rsid w:val="00892188"/>
    <w:rsid w:val="008A706F"/>
    <w:rsid w:val="008F0AE0"/>
    <w:rsid w:val="008F1CED"/>
    <w:rsid w:val="008F6CF8"/>
    <w:rsid w:val="00902004"/>
    <w:rsid w:val="00905610"/>
    <w:rsid w:val="00907D3A"/>
    <w:rsid w:val="00912AAD"/>
    <w:rsid w:val="00914A1F"/>
    <w:rsid w:val="00922267"/>
    <w:rsid w:val="00934B5C"/>
    <w:rsid w:val="009422A7"/>
    <w:rsid w:val="009534B1"/>
    <w:rsid w:val="0095405D"/>
    <w:rsid w:val="0096060E"/>
    <w:rsid w:val="0096197C"/>
    <w:rsid w:val="00971D72"/>
    <w:rsid w:val="00973C3A"/>
    <w:rsid w:val="00991F55"/>
    <w:rsid w:val="0099224C"/>
    <w:rsid w:val="00994711"/>
    <w:rsid w:val="009950FD"/>
    <w:rsid w:val="009B135B"/>
    <w:rsid w:val="009B2E66"/>
    <w:rsid w:val="009B4618"/>
    <w:rsid w:val="009B6FA9"/>
    <w:rsid w:val="009F0084"/>
    <w:rsid w:val="00A00127"/>
    <w:rsid w:val="00A03155"/>
    <w:rsid w:val="00A0720C"/>
    <w:rsid w:val="00A12FDF"/>
    <w:rsid w:val="00A17EB6"/>
    <w:rsid w:val="00A22CE8"/>
    <w:rsid w:val="00A25DA6"/>
    <w:rsid w:val="00A32720"/>
    <w:rsid w:val="00A606CF"/>
    <w:rsid w:val="00A612C8"/>
    <w:rsid w:val="00A657DC"/>
    <w:rsid w:val="00A665DB"/>
    <w:rsid w:val="00A72CF7"/>
    <w:rsid w:val="00A7518A"/>
    <w:rsid w:val="00A97D04"/>
    <w:rsid w:val="00AA0888"/>
    <w:rsid w:val="00AA120D"/>
    <w:rsid w:val="00AB07F2"/>
    <w:rsid w:val="00AC3172"/>
    <w:rsid w:val="00AE3D75"/>
    <w:rsid w:val="00AF134A"/>
    <w:rsid w:val="00AF69A8"/>
    <w:rsid w:val="00B00BDE"/>
    <w:rsid w:val="00B172FC"/>
    <w:rsid w:val="00B26873"/>
    <w:rsid w:val="00B377AF"/>
    <w:rsid w:val="00B42CC5"/>
    <w:rsid w:val="00B5416A"/>
    <w:rsid w:val="00B70651"/>
    <w:rsid w:val="00B80ADC"/>
    <w:rsid w:val="00B91780"/>
    <w:rsid w:val="00B9436D"/>
    <w:rsid w:val="00BB1639"/>
    <w:rsid w:val="00BC4F1F"/>
    <w:rsid w:val="00BD47D1"/>
    <w:rsid w:val="00BF7D76"/>
    <w:rsid w:val="00C04FB0"/>
    <w:rsid w:val="00C2307B"/>
    <w:rsid w:val="00C26618"/>
    <w:rsid w:val="00C27D88"/>
    <w:rsid w:val="00C30F14"/>
    <w:rsid w:val="00C34134"/>
    <w:rsid w:val="00C653F1"/>
    <w:rsid w:val="00C72342"/>
    <w:rsid w:val="00C87BE3"/>
    <w:rsid w:val="00CA4C5B"/>
    <w:rsid w:val="00CB1822"/>
    <w:rsid w:val="00CC4988"/>
    <w:rsid w:val="00CD22B4"/>
    <w:rsid w:val="00CD598E"/>
    <w:rsid w:val="00CD6A9F"/>
    <w:rsid w:val="00CE372D"/>
    <w:rsid w:val="00CE53D0"/>
    <w:rsid w:val="00D40761"/>
    <w:rsid w:val="00D67404"/>
    <w:rsid w:val="00D9140C"/>
    <w:rsid w:val="00D9322E"/>
    <w:rsid w:val="00DA46FB"/>
    <w:rsid w:val="00DB3DE7"/>
    <w:rsid w:val="00DD1F66"/>
    <w:rsid w:val="00DD2D01"/>
    <w:rsid w:val="00E06BDA"/>
    <w:rsid w:val="00E16375"/>
    <w:rsid w:val="00E27734"/>
    <w:rsid w:val="00E342A5"/>
    <w:rsid w:val="00E511AB"/>
    <w:rsid w:val="00E51418"/>
    <w:rsid w:val="00E53CE7"/>
    <w:rsid w:val="00E574D0"/>
    <w:rsid w:val="00E6124F"/>
    <w:rsid w:val="00E70225"/>
    <w:rsid w:val="00E727B0"/>
    <w:rsid w:val="00E73DF3"/>
    <w:rsid w:val="00E86180"/>
    <w:rsid w:val="00E94EE4"/>
    <w:rsid w:val="00E94FEE"/>
    <w:rsid w:val="00E96553"/>
    <w:rsid w:val="00EA3352"/>
    <w:rsid w:val="00EB52B5"/>
    <w:rsid w:val="00EC6447"/>
    <w:rsid w:val="00EF2E35"/>
    <w:rsid w:val="00EF3FA0"/>
    <w:rsid w:val="00F05A89"/>
    <w:rsid w:val="00F06717"/>
    <w:rsid w:val="00F106DC"/>
    <w:rsid w:val="00F32876"/>
    <w:rsid w:val="00F50EFE"/>
    <w:rsid w:val="00F57F76"/>
    <w:rsid w:val="00F604E8"/>
    <w:rsid w:val="00F67F09"/>
    <w:rsid w:val="00F765BC"/>
    <w:rsid w:val="00F81755"/>
    <w:rsid w:val="00F8310E"/>
    <w:rsid w:val="00F863B9"/>
    <w:rsid w:val="00FA3251"/>
    <w:rsid w:val="00FB6A7B"/>
    <w:rsid w:val="00FC590F"/>
    <w:rsid w:val="00FC6777"/>
    <w:rsid w:val="00FD233F"/>
    <w:rsid w:val="00FD4344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9A6944"/>
  <w15:chartTrackingRefBased/>
  <w15:docId w15:val="{8C21678A-881F-400D-8906-59ED2253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sz w:val="24"/>
      <w:lang w:eastAsia="en-US"/>
    </w:rPr>
  </w:style>
  <w:style w:type="paragraph" w:styleId="Heading1">
    <w:name w:val="heading 1"/>
    <w:basedOn w:val="BodyText1"/>
    <w:next w:val="BodyText1"/>
    <w:qFormat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BodyText1"/>
    <w:qFormat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BodyText1"/>
    <w:qFormat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BodyText1"/>
    <w:qFormat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t"/>
    <w:basedOn w:val="Normal"/>
    <w:pPr>
      <w:spacing w:before="120" w:after="120"/>
    </w:pPr>
  </w:style>
  <w:style w:type="paragraph" w:customStyle="1" w:styleId="activityprogresshead">
    <w:name w:val="activity/progress head"/>
    <w:aliases w:val="p,* activity/progress head,- activity/prog head"/>
    <w:basedOn w:val="BodyText1"/>
    <w:next w:val="BodyText1"/>
    <w:pPr>
      <w:spacing w:before="300" w:after="200" w:line="320" w:lineRule="atLeast"/>
    </w:pPr>
    <w:rPr>
      <w:rFonts w:ascii="Arial" w:hAnsi="Arial"/>
      <w:b/>
      <w:i/>
      <w:sz w:val="30"/>
    </w:rPr>
  </w:style>
  <w:style w:type="paragraph" w:customStyle="1" w:styleId="alttext">
    <w:name w:val="alt text"/>
    <w:basedOn w:val="BodyText1"/>
    <w:next w:val="figurecaption"/>
    <w:rsid w:val="00167C9C"/>
    <w:pPr>
      <w:spacing w:before="60" w:line="240" w:lineRule="atLeast"/>
    </w:pPr>
    <w:rPr>
      <w:rFonts w:ascii="Arial" w:eastAsia="Arial Unicode MS" w:hAnsi="Arial"/>
      <w:sz w:val="20"/>
    </w:rPr>
  </w:style>
  <w:style w:type="paragraph" w:customStyle="1" w:styleId="imageinline">
    <w:name w:val="image inline"/>
    <w:basedOn w:val="BodyText1"/>
    <w:next w:val="alttext"/>
    <w:pPr>
      <w:keepLines/>
      <w:jc w:val="center"/>
    </w:pPr>
    <w:rPr>
      <w:kern w:val="28"/>
    </w:rPr>
  </w:style>
  <w:style w:type="paragraph" w:customStyle="1" w:styleId="audiofile">
    <w:name w:val="audio file"/>
    <w:basedOn w:val="imageinline"/>
    <w:next w:val="Normal"/>
  </w:style>
  <w:style w:type="paragraph" w:customStyle="1" w:styleId="bibliographicentry">
    <w:name w:val="bibliographic_entry"/>
    <w:basedOn w:val="BodyText1"/>
    <w:pPr>
      <w:keepLines/>
    </w:pPr>
    <w:rPr>
      <w:kern w:val="28"/>
    </w:rPr>
  </w:style>
  <w:style w:type="paragraph" w:customStyle="1" w:styleId="bulletlist">
    <w:name w:val="bullet list"/>
    <w:aliases w:val="l"/>
    <w:basedOn w:val="BodyText1"/>
    <w:pPr>
      <w:spacing w:before="0"/>
      <w:ind w:left="425" w:hanging="425"/>
    </w:pPr>
  </w:style>
  <w:style w:type="paragraph" w:customStyle="1" w:styleId="bulletsublist">
    <w:name w:val="bullet sublist"/>
    <w:aliases w:val="ll"/>
    <w:basedOn w:val="BodyText1"/>
    <w:pPr>
      <w:spacing w:before="0" w:after="80"/>
      <w:ind w:left="709" w:hanging="284"/>
    </w:pPr>
  </w:style>
  <w:style w:type="paragraph" w:customStyle="1" w:styleId="bulletnumberlistsecondparagraph">
    <w:name w:val="bullet/number list_second paragraph"/>
    <w:basedOn w:val="BodyText1"/>
    <w:pPr>
      <w:tabs>
        <w:tab w:val="left" w:pos="425"/>
      </w:tabs>
      <w:spacing w:before="0"/>
      <w:ind w:left="425"/>
    </w:pPr>
  </w:style>
  <w:style w:type="paragraph" w:customStyle="1" w:styleId="compacttext">
    <w:name w:val="compact text"/>
    <w:basedOn w:val="BodyText1"/>
    <w:next w:val="BodyText1"/>
    <w:pPr>
      <w:spacing w:before="0" w:after="0" w:line="240" w:lineRule="atLeast"/>
    </w:pPr>
  </w:style>
  <w:style w:type="paragraph" w:customStyle="1" w:styleId="extract">
    <w:name w:val="extract"/>
    <w:aliases w:val="x"/>
    <w:basedOn w:val="BodyText1"/>
    <w:pPr>
      <w:spacing w:before="80" w:after="80" w:line="260" w:lineRule="atLeast"/>
      <w:ind w:left="567" w:right="227"/>
    </w:pPr>
    <w:rPr>
      <w:sz w:val="22"/>
    </w:rPr>
  </w:style>
  <w:style w:type="paragraph" w:customStyle="1" w:styleId="feedbackcorrect">
    <w:name w:val="feedback correct"/>
    <w:basedOn w:val="BodyText1"/>
    <w:next w:val="BodyText1"/>
  </w:style>
  <w:style w:type="paragraph" w:customStyle="1" w:styleId="feedbackincorrect">
    <w:name w:val="feedback incorrect"/>
    <w:basedOn w:val="BodyText1"/>
    <w:next w:val="BodyText1"/>
  </w:style>
  <w:style w:type="paragraph" w:customStyle="1" w:styleId="feedbacktitle">
    <w:name w:val="feedback title"/>
    <w:basedOn w:val="BodyText1"/>
    <w:next w:val="BodyText1"/>
    <w:rPr>
      <w:rFonts w:ascii="Arial" w:hAnsi="Arial"/>
      <w:sz w:val="28"/>
    </w:rPr>
  </w:style>
  <w:style w:type="paragraph" w:customStyle="1" w:styleId="figurecaption">
    <w:name w:val="figure caption"/>
    <w:aliases w:val="f"/>
    <w:basedOn w:val="imageinline"/>
    <w:next w:val="alttext"/>
    <w:pPr>
      <w:spacing w:before="240" w:after="240" w:line="240" w:lineRule="atLeast"/>
    </w:pPr>
    <w:rPr>
      <w:rFonts w:ascii="Arial" w:hAnsi="Arial"/>
      <w:sz w:val="20"/>
    </w:rPr>
  </w:style>
  <w:style w:type="paragraph" w:styleId="Footer">
    <w:name w:val="footer"/>
    <w:aliases w:val="fo"/>
    <w:basedOn w:val="Normal"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paragraph" w:customStyle="1" w:styleId="glossaryterm">
    <w:name w:val="glossary term"/>
    <w:basedOn w:val="BodyText1"/>
    <w:next w:val="BodyText1"/>
    <w:pPr>
      <w:widowControl w:val="0"/>
      <w:spacing w:before="240" w:after="0" w:line="240" w:lineRule="atLeast"/>
    </w:pPr>
    <w:rPr>
      <w:rFonts w:ascii="Arial" w:hAnsi="Arial"/>
      <w:b/>
    </w:rPr>
  </w:style>
  <w:style w:type="paragraph" w:styleId="Header">
    <w:name w:val="header"/>
    <w:aliases w:val="he"/>
    <w:basedOn w:val="BodyText1"/>
    <w:pPr>
      <w:pBdr>
        <w:bottom w:val="single" w:sz="2" w:space="0" w:color="000000"/>
      </w:pBdr>
      <w:spacing w:before="0" w:after="0"/>
      <w:ind w:left="-1418"/>
    </w:pPr>
    <w:rPr>
      <w:rFonts w:ascii="Arial" w:hAnsi="Arial"/>
    </w:rPr>
  </w:style>
  <w:style w:type="paragraph" w:customStyle="1" w:styleId="heading-attachmentassignment">
    <w:name w:val="heading - attachment/assignment"/>
    <w:basedOn w:val="Heading2"/>
    <w:pPr>
      <w:pageBreakBefore/>
      <w:spacing w:before="120" w:after="480"/>
      <w:ind w:left="-1418"/>
      <w:outlineLvl w:val="2"/>
    </w:pPr>
  </w:style>
  <w:style w:type="paragraph" w:customStyle="1" w:styleId="lines">
    <w:name w:val="lines"/>
    <w:aliases w:val="i"/>
    <w:basedOn w:val="BodyText1"/>
    <w:pPr>
      <w:tabs>
        <w:tab w:val="right" w:leader="underscore" w:pos="7371"/>
      </w:tabs>
      <w:ind w:left="-1418"/>
    </w:pPr>
  </w:style>
  <w:style w:type="paragraph" w:customStyle="1" w:styleId="linesindent">
    <w:name w:val="lines indent"/>
    <w:aliases w:val="il"/>
    <w:basedOn w:val="lines"/>
    <w:pPr>
      <w:ind w:left="-993" w:hanging="425"/>
    </w:pPr>
  </w:style>
  <w:style w:type="paragraph" w:customStyle="1" w:styleId="linessubindent">
    <w:name w:val="lines subindent"/>
    <w:aliases w:val="is"/>
    <w:basedOn w:val="linesindent"/>
    <w:pPr>
      <w:ind w:left="-709" w:hanging="284"/>
    </w:pPr>
  </w:style>
  <w:style w:type="paragraph" w:customStyle="1" w:styleId="linessubsubindent">
    <w:name w:val="lines subsubindent"/>
    <w:aliases w:val="it"/>
    <w:basedOn w:val="BodyText1"/>
    <w:pPr>
      <w:tabs>
        <w:tab w:val="right" w:leader="underscore" w:pos="7371"/>
      </w:tabs>
    </w:pPr>
  </w:style>
  <w:style w:type="paragraph" w:customStyle="1" w:styleId="listcheck">
    <w:name w:val="list check"/>
    <w:basedOn w:val="BodyText1"/>
    <w:locked/>
    <w:pPr>
      <w:numPr>
        <w:numId w:val="1"/>
      </w:numPr>
      <w:tabs>
        <w:tab w:val="clear" w:pos="425"/>
      </w:tabs>
    </w:pPr>
  </w:style>
  <w:style w:type="paragraph" w:customStyle="1" w:styleId="mathsformuladisplay">
    <w:name w:val="maths/formula display"/>
    <w:basedOn w:val="BodyText1"/>
    <w:next w:val="alttext"/>
    <w:pPr>
      <w:spacing w:before="80"/>
      <w:ind w:left="1701" w:hanging="992"/>
    </w:pPr>
  </w:style>
  <w:style w:type="paragraph" w:customStyle="1" w:styleId="mcanswer">
    <w:name w:val="mc answer"/>
    <w:basedOn w:val="BodyText1"/>
    <w:next w:val="Normal"/>
    <w:pPr>
      <w:ind w:left="425" w:hanging="425"/>
    </w:pPr>
  </w:style>
  <w:style w:type="paragraph" w:customStyle="1" w:styleId="mcdistracter">
    <w:name w:val="mc distracter"/>
    <w:basedOn w:val="BodyText1"/>
    <w:pPr>
      <w:ind w:left="425" w:hanging="425"/>
    </w:pPr>
  </w:style>
  <w:style w:type="paragraph" w:customStyle="1" w:styleId="mcstem">
    <w:name w:val="mc_stem"/>
    <w:basedOn w:val="BodyText1"/>
    <w:next w:val="mcdistracter"/>
    <w:pPr>
      <w:spacing w:before="240"/>
      <w:ind w:left="-993" w:hanging="425"/>
    </w:pPr>
  </w:style>
  <w:style w:type="paragraph" w:customStyle="1" w:styleId="mwmissingwordstem">
    <w:name w:val="mw missing word stem"/>
    <w:basedOn w:val="BodyText1"/>
    <w:next w:val="Normal"/>
    <w:pPr>
      <w:spacing w:before="240"/>
      <w:ind w:left="-993" w:hanging="425"/>
    </w:pPr>
  </w:style>
  <w:style w:type="character" w:customStyle="1" w:styleId="mwmissingwordstyle">
    <w:name w:val="mw missing word style"/>
    <w:rPr>
      <w:color w:val="993366"/>
    </w:rPr>
  </w:style>
  <w:style w:type="paragraph" w:customStyle="1" w:styleId="mwparagraph">
    <w:name w:val="mw paragraph"/>
    <w:basedOn w:val="BodyText1"/>
    <w:next w:val="feedbacktitle"/>
    <w:pPr>
      <w:spacing w:line="360" w:lineRule="atLeast"/>
      <w:ind w:left="-992"/>
    </w:pPr>
  </w:style>
  <w:style w:type="paragraph" w:customStyle="1" w:styleId="numberlist">
    <w:name w:val="number list"/>
    <w:aliases w:val="n"/>
    <w:basedOn w:val="BodyText1"/>
    <w:pPr>
      <w:spacing w:before="0"/>
      <w:ind w:left="425" w:hanging="425"/>
    </w:pPr>
  </w:style>
  <w:style w:type="paragraph" w:customStyle="1" w:styleId="numbersublist">
    <w:name w:val="number sublist"/>
    <w:aliases w:val="ns"/>
    <w:basedOn w:val="numberlist"/>
    <w:pPr>
      <w:spacing w:after="80"/>
      <w:ind w:left="850"/>
    </w:pPr>
  </w:style>
  <w:style w:type="paragraph" w:customStyle="1" w:styleId="numbersubsublist">
    <w:name w:val="number subsublist"/>
    <w:aliases w:val="nn"/>
    <w:basedOn w:val="numbersublist"/>
    <w:pPr>
      <w:ind w:left="1276"/>
    </w:pPr>
  </w:style>
  <w:style w:type="character" w:styleId="PageNumber">
    <w:name w:val="page number"/>
    <w:rPr>
      <w:rFonts w:ascii="Arial Narrow" w:hAnsi="Arial Narrow"/>
      <w:color w:val="auto"/>
      <w:sz w:val="20"/>
    </w:rPr>
  </w:style>
  <w:style w:type="paragraph" w:customStyle="1" w:styleId="programcode">
    <w:name w:val="program code"/>
    <w:basedOn w:val="BodyText1"/>
    <w:next w:val="BodyText1"/>
    <w:locked/>
    <w:pPr>
      <w:spacing w:before="0" w:after="0" w:line="240" w:lineRule="atLeast"/>
    </w:pPr>
    <w:rPr>
      <w:rFonts w:ascii="Courier New" w:hAnsi="Courier New"/>
      <w:sz w:val="20"/>
    </w:rPr>
  </w:style>
  <w:style w:type="paragraph" w:customStyle="1" w:styleId="progressassignmentquestion">
    <w:name w:val="progress/assignment question"/>
    <w:basedOn w:val="BodyText1"/>
    <w:next w:val="linesindent"/>
    <w:pPr>
      <w:spacing w:before="240"/>
      <w:ind w:left="-993" w:hanging="425"/>
    </w:pPr>
  </w:style>
  <w:style w:type="paragraph" w:customStyle="1" w:styleId="progressassignmentquestionmark">
    <w:name w:val="progress/assignment question (+mark)"/>
    <w:basedOn w:val="progressassignmentquestion"/>
    <w:next w:val="linesindent"/>
    <w:pPr>
      <w:tabs>
        <w:tab w:val="right" w:pos="7371"/>
      </w:tabs>
      <w:ind w:right="702"/>
    </w:pPr>
  </w:style>
  <w:style w:type="paragraph" w:customStyle="1" w:styleId="progressassignmentquestiona">
    <w:name w:val="progress/assignment question (a)"/>
    <w:basedOn w:val="progressassignmentquestion"/>
    <w:next w:val="linessubindent"/>
    <w:pPr>
      <w:tabs>
        <w:tab w:val="left" w:pos="-992"/>
      </w:tabs>
      <w:ind w:left="-567" w:hanging="851"/>
    </w:pPr>
  </w:style>
  <w:style w:type="paragraph" w:customStyle="1" w:styleId="progressassignmentquestionsubdiv">
    <w:name w:val="progress/assignment question subdiv"/>
    <w:basedOn w:val="progressassignmentquestion"/>
    <w:next w:val="linessubindent"/>
    <w:pPr>
      <w:spacing w:before="120"/>
      <w:ind w:left="-567"/>
    </w:pPr>
  </w:style>
  <w:style w:type="paragraph" w:customStyle="1" w:styleId="progressassignmentquestionsubdivsecondpara">
    <w:name w:val="progress/assignment question subdiv_second para"/>
    <w:basedOn w:val="progressassignmentquestionsubdiv"/>
  </w:style>
  <w:style w:type="paragraph" w:customStyle="1" w:styleId="progressassignmentquestionsecondpara">
    <w:name w:val="progress/assignment question_second para"/>
    <w:basedOn w:val="progressassignmentquestion"/>
    <w:next w:val="linesindent"/>
    <w:pPr>
      <w:spacing w:before="120"/>
    </w:pPr>
  </w:style>
  <w:style w:type="paragraph" w:customStyle="1" w:styleId="progressassignmentsubhead">
    <w:name w:val="progress/assignment subhead"/>
    <w:basedOn w:val="Heading3"/>
    <w:next w:val="Normal"/>
    <w:pPr>
      <w:ind w:left="-1418"/>
    </w:pPr>
  </w:style>
  <w:style w:type="paragraph" w:customStyle="1" w:styleId="progressassignmentsubsubhead">
    <w:name w:val="progress/assignment subsubhead"/>
    <w:basedOn w:val="Heading4"/>
    <w:next w:val="Normal"/>
    <w:pPr>
      <w:ind w:left="-1418"/>
    </w:pPr>
  </w:style>
  <w:style w:type="paragraph" w:customStyle="1" w:styleId="progressassignmenttext">
    <w:name w:val="progress/assignment text"/>
    <w:basedOn w:val="BodyText1"/>
    <w:pPr>
      <w:ind w:left="-1418"/>
    </w:pPr>
  </w:style>
  <w:style w:type="paragraph" w:customStyle="1" w:styleId="progressassignmenttextbullets">
    <w:name w:val="progress/assignment text bullets"/>
    <w:basedOn w:val="Normal"/>
    <w:pPr>
      <w:spacing w:after="120"/>
      <w:ind w:left="-993" w:hanging="425"/>
    </w:pPr>
  </w:style>
  <w:style w:type="paragraph" w:customStyle="1" w:styleId="Projectnumberinfo">
    <w:name w:val="Project number info"/>
    <w:basedOn w:val="Footer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paragraph" w:customStyle="1" w:styleId="saquestion">
    <w:name w:val="sa_question"/>
    <w:basedOn w:val="BodyText1"/>
    <w:next w:val="feedbacktitle"/>
    <w:pPr>
      <w:ind w:hanging="397"/>
    </w:pPr>
  </w:style>
  <w:style w:type="paragraph" w:customStyle="1" w:styleId="studentresponseonline">
    <w:name w:val="student_response_online"/>
    <w:basedOn w:val="BodyText1"/>
    <w:next w:val="BodyText1"/>
  </w:style>
  <w:style w:type="paragraph" w:customStyle="1" w:styleId="tablebulllist">
    <w:name w:val="table bull list"/>
    <w:basedOn w:val="BodyText1"/>
    <w:pPr>
      <w:tabs>
        <w:tab w:val="left" w:pos="284"/>
      </w:tabs>
      <w:spacing w:before="60" w:after="60" w:line="220" w:lineRule="atLeast"/>
      <w:ind w:left="284" w:hanging="284"/>
    </w:pPr>
    <w:rPr>
      <w:sz w:val="20"/>
    </w:rPr>
  </w:style>
  <w:style w:type="paragraph" w:customStyle="1" w:styleId="tablebullsublist">
    <w:name w:val="table bull sublist"/>
    <w:basedOn w:val="BodyText1"/>
    <w:pPr>
      <w:spacing w:before="20" w:after="60" w:line="220" w:lineRule="atLeast"/>
      <w:ind w:left="568" w:hanging="284"/>
    </w:pPr>
    <w:rPr>
      <w:sz w:val="20"/>
    </w:rPr>
  </w:style>
  <w:style w:type="paragraph" w:customStyle="1" w:styleId="tablecaption">
    <w:name w:val="table caption"/>
    <w:aliases w:val="tc"/>
    <w:basedOn w:val="Normal"/>
    <w:pPr>
      <w:keepLines/>
      <w:spacing w:before="240" w:after="240" w:line="240" w:lineRule="atLeast"/>
    </w:pPr>
    <w:rPr>
      <w:rFonts w:ascii="Arial" w:hAnsi="Arial"/>
      <w:kern w:val="28"/>
      <w:sz w:val="20"/>
    </w:rPr>
  </w:style>
  <w:style w:type="paragraph" w:customStyle="1" w:styleId="tableheading">
    <w:name w:val="table heading"/>
    <w:aliases w:val="h,- table heading"/>
    <w:basedOn w:val="BodyText1"/>
    <w:pPr>
      <w:spacing w:before="80" w:after="80" w:line="220" w:lineRule="atLeast"/>
    </w:pPr>
    <w:rPr>
      <w:rFonts w:ascii="Arial" w:hAnsi="Arial"/>
      <w:b/>
      <w:sz w:val="20"/>
    </w:rPr>
  </w:style>
  <w:style w:type="paragraph" w:customStyle="1" w:styleId="tabletext">
    <w:name w:val="table text"/>
    <w:aliases w:val="tt"/>
    <w:basedOn w:val="BodyText1"/>
    <w:pPr>
      <w:spacing w:before="60" w:after="60" w:line="260" w:lineRule="atLeast"/>
    </w:pPr>
    <w:rPr>
      <w:sz w:val="20"/>
    </w:rPr>
  </w:style>
  <w:style w:type="paragraph" w:customStyle="1" w:styleId="tablenumlist">
    <w:name w:val="table num list"/>
    <w:basedOn w:val="tabletext"/>
    <w:pPr>
      <w:spacing w:line="220" w:lineRule="atLeast"/>
      <w:ind w:left="284" w:hanging="284"/>
    </w:pPr>
  </w:style>
  <w:style w:type="paragraph" w:customStyle="1" w:styleId="tablenumsublist">
    <w:name w:val="table num sublist"/>
    <w:basedOn w:val="tabletext"/>
    <w:pPr>
      <w:spacing w:before="20" w:line="220" w:lineRule="atLeast"/>
      <w:ind w:left="568" w:hanging="284"/>
    </w:pPr>
  </w:style>
  <w:style w:type="paragraph" w:customStyle="1" w:styleId="tableimage">
    <w:name w:val="table_image"/>
    <w:basedOn w:val="BodyText1"/>
    <w:next w:val="alttext"/>
    <w:pPr>
      <w:jc w:val="center"/>
    </w:pPr>
  </w:style>
  <w:style w:type="paragraph" w:customStyle="1" w:styleId="tfstatementFalse">
    <w:name w:val="tf statement False"/>
    <w:basedOn w:val="BodyText1"/>
    <w:next w:val="feedbacktitle"/>
  </w:style>
  <w:style w:type="paragraph" w:customStyle="1" w:styleId="tfstatementTrue">
    <w:name w:val="tf statement True"/>
    <w:basedOn w:val="BodyText1"/>
    <w:next w:val="feedbacktitle"/>
  </w:style>
  <w:style w:type="paragraph" w:customStyle="1" w:styleId="tfstem">
    <w:name w:val="tf_stem"/>
    <w:basedOn w:val="BodyText1"/>
    <w:next w:val="tfstatementTrue"/>
    <w:pPr>
      <w:spacing w:before="240"/>
      <w:ind w:left="-993" w:hanging="425"/>
    </w:pPr>
  </w:style>
  <w:style w:type="paragraph" w:styleId="TOC1">
    <w:name w:val="toc 1"/>
    <w:basedOn w:val="BodyText1"/>
    <w:next w:val="Normal"/>
    <w:semiHidden/>
    <w:pPr>
      <w:tabs>
        <w:tab w:val="right" w:pos="7371"/>
      </w:tabs>
      <w:spacing w:before="240" w:after="0"/>
      <w:ind w:right="567"/>
    </w:pPr>
    <w:rPr>
      <w:rFonts w:ascii="Arial" w:hAnsi="Arial"/>
      <w:b/>
    </w:rPr>
  </w:style>
  <w:style w:type="paragraph" w:styleId="TOC2">
    <w:name w:val="toc 2"/>
    <w:basedOn w:val="TOC1"/>
    <w:next w:val="Normal"/>
    <w:semiHidden/>
    <w:pPr>
      <w:spacing w:before="100"/>
      <w:ind w:left="284"/>
    </w:pPr>
    <w:rPr>
      <w:b w:val="0"/>
    </w:rPr>
  </w:style>
  <w:style w:type="paragraph" w:customStyle="1" w:styleId="toconline">
    <w:name w:val="toc_online"/>
    <w:basedOn w:val="BodyText1"/>
    <w:next w:val="BodyText1"/>
  </w:style>
  <w:style w:type="paragraph" w:customStyle="1" w:styleId="transcript">
    <w:name w:val="transcript"/>
    <w:basedOn w:val="alttext"/>
  </w:style>
  <w:style w:type="paragraph" w:customStyle="1" w:styleId="inlineflash">
    <w:name w:val="inline flash"/>
    <w:basedOn w:val="imageinline"/>
    <w:next w:val="figurecaption"/>
    <w:rPr>
      <w:rFonts w:ascii="Arial" w:hAnsi="Arial"/>
      <w:b/>
      <w:sz w:val="20"/>
    </w:rPr>
  </w:style>
  <w:style w:type="paragraph" w:customStyle="1" w:styleId="tablelist">
    <w:name w:val="table list"/>
    <w:aliases w:val="tl"/>
    <w:basedOn w:val="tabletext"/>
    <w:rsid w:val="00227BBF"/>
    <w:pPr>
      <w:spacing w:line="220" w:lineRule="atLeast"/>
      <w:ind w:left="284" w:hanging="284"/>
    </w:pPr>
  </w:style>
  <w:style w:type="table" w:styleId="TableGrid">
    <w:name w:val="Table Grid"/>
    <w:basedOn w:val="TableNormal"/>
    <w:locked/>
    <w:rsid w:val="009B135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6A0DF2"/>
    <w:rPr>
      <w:color w:val="0000FF"/>
      <w:u w:val="single"/>
    </w:rPr>
  </w:style>
  <w:style w:type="character" w:styleId="FollowedHyperlink">
    <w:name w:val="FollowedHyperlink"/>
    <w:locked/>
    <w:rsid w:val="006A0DF2"/>
    <w:rPr>
      <w:color w:val="800080"/>
      <w:u w:val="single"/>
    </w:rPr>
  </w:style>
  <w:style w:type="paragraph" w:styleId="BalloonText">
    <w:name w:val="Balloon Text"/>
    <w:basedOn w:val="Normal"/>
    <w:link w:val="BalloonTextChar"/>
    <w:locked/>
    <w:rsid w:val="00F86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3B9"/>
    <w:rPr>
      <w:rFonts w:ascii="Tahoma" w:hAnsi="Tahoma" w:cs="Tahoma"/>
      <w:sz w:val="16"/>
      <w:szCs w:val="16"/>
      <w:lang w:eastAsia="en-US"/>
    </w:rPr>
  </w:style>
  <w:style w:type="paragraph" w:customStyle="1" w:styleId="figure">
    <w:name w:val="figure"/>
    <w:basedOn w:val="Normal"/>
    <w:rsid w:val="00380ED9"/>
    <w:pPr>
      <w:spacing w:before="100" w:beforeAutospacing="1" w:after="100" w:afterAutospacing="1" w:line="240" w:lineRule="auto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91C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E702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hysics.com/k10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hyperlink" Target="http://www.khanacademy.org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T9lwrqdxaqE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RD%20templates\style3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style3000.dot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Word Template</vt:lpstr>
    </vt:vector>
  </TitlesOfParts>
  <Company>CLI</Company>
  <LinksUpToDate>false</LinksUpToDate>
  <CharactersWithSpaces>3516</CharactersWithSpaces>
  <SharedDoc>false</SharedDoc>
  <HLinks>
    <vt:vector size="66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http://tlf.dlr.det.nsw.edu.au/learningobjects/Content/R11203/object/index.html</vt:lpwstr>
      </vt:variant>
      <vt:variant>
        <vt:lpwstr/>
      </vt:variant>
      <vt:variant>
        <vt:i4>3473504</vt:i4>
      </vt:variant>
      <vt:variant>
        <vt:i4>18</vt:i4>
      </vt:variant>
      <vt:variant>
        <vt:i4>0</vt:i4>
      </vt:variant>
      <vt:variant>
        <vt:i4>5</vt:i4>
      </vt:variant>
      <vt:variant>
        <vt:lpwstr>http://www.khanacademy.org/</vt:lpwstr>
      </vt:variant>
      <vt:variant>
        <vt:lpwstr/>
      </vt:variant>
      <vt:variant>
        <vt:i4>3014769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http://www.youtube.com/watch?v=T9lwrqdxaqE</vt:lpwstr>
      </vt:variant>
      <vt:variant>
        <vt:lpwstr/>
      </vt:variant>
      <vt:variant>
        <vt:i4>1966080</vt:i4>
      </vt:variant>
      <vt:variant>
        <vt:i4>12</vt:i4>
      </vt:variant>
      <vt:variant>
        <vt:i4>0</vt:i4>
      </vt:variant>
      <vt:variant>
        <vt:i4>5</vt:i4>
      </vt:variant>
      <vt:variant>
        <vt:lpwstr>http://www.stmary.ws/highschool/Physics/home/animations3/monkey.html</vt:lpwstr>
      </vt:variant>
      <vt:variant>
        <vt:lpwstr/>
      </vt:variant>
      <vt:variant>
        <vt:i4>7405617</vt:i4>
      </vt:variant>
      <vt:variant>
        <vt:i4>9</vt:i4>
      </vt:variant>
      <vt:variant>
        <vt:i4>0</vt:i4>
      </vt:variant>
      <vt:variant>
        <vt:i4>5</vt:i4>
      </vt:variant>
      <vt:variant>
        <vt:lpwstr>http://www.sciencejoywagon.com/explrsci/media/range.htm</vt:lpwstr>
      </vt:variant>
      <vt:variant>
        <vt:lpwstr/>
      </vt:variant>
      <vt:variant>
        <vt:i4>4849753</vt:i4>
      </vt:variant>
      <vt:variant>
        <vt:i4>6</vt:i4>
      </vt:variant>
      <vt:variant>
        <vt:i4>0</vt:i4>
      </vt:variant>
      <vt:variant>
        <vt:i4>5</vt:i4>
      </vt:variant>
      <vt:variant>
        <vt:lpwstr>http://lrr.cli.det.nsw.edu.au/Lrr2Tale/Tale/Download.aspx?resID=7108&amp;v=1&amp;preview=true</vt:lpwstr>
      </vt:variant>
      <vt:variant>
        <vt:lpwstr/>
      </vt:variant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../applets/video_projectile/index.htm</vt:lpwstr>
      </vt:variant>
      <vt:variant>
        <vt:lpwstr/>
      </vt:variant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http://www.tale.edu.au/</vt:lpwstr>
      </vt:variant>
      <vt:variant>
        <vt:lpwstr/>
      </vt:variant>
      <vt:variant>
        <vt:i4>3407924</vt:i4>
      </vt:variant>
      <vt:variant>
        <vt:i4>-1</vt:i4>
      </vt:variant>
      <vt:variant>
        <vt:i4>1031</vt:i4>
      </vt:variant>
      <vt:variant>
        <vt:i4>1</vt:i4>
      </vt:variant>
      <vt:variant>
        <vt:lpwstr>\\OTFWINCLCLI\Active_Projects\2009_080_L4L_Wraps_Maths\Production\02_master\lo\11639_Project_projectiles\graphics\watch.gif</vt:lpwstr>
      </vt:variant>
      <vt:variant>
        <vt:lpwstr/>
      </vt:variant>
      <vt:variant>
        <vt:i4>4849757</vt:i4>
      </vt:variant>
      <vt:variant>
        <vt:i4>-1</vt:i4>
      </vt:variant>
      <vt:variant>
        <vt:i4>1032</vt:i4>
      </vt:variant>
      <vt:variant>
        <vt:i4>1</vt:i4>
      </vt:variant>
      <vt:variant>
        <vt:lpwstr>\\OTFWINCLCLI\Active_Projects\2009_080_L4L_Wraps_Maths\Production\02_master\lo\11639_Project_projectiles\graphics\spreadsheet.gif</vt:lpwstr>
      </vt:variant>
      <vt:variant>
        <vt:lpwstr/>
      </vt:variant>
      <vt:variant>
        <vt:i4>4259924</vt:i4>
      </vt:variant>
      <vt:variant>
        <vt:i4>-1</vt:i4>
      </vt:variant>
      <vt:variant>
        <vt:i4>1033</vt:i4>
      </vt:variant>
      <vt:variant>
        <vt:i4>1</vt:i4>
      </vt:variant>
      <vt:variant>
        <vt:lpwstr>\\OTFWINCLCLI\Active_Projects\2009_080_L4L_Wraps_Maths\Production\02_master\lo\11639_Project_projectiles\graphics\iwb.gif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Word Template</dc:title>
  <dc:subject/>
  <dc:creator>rdoelmackawa</dc:creator>
  <cp:keywords/>
  <dc:description/>
  <cp:lastModifiedBy>Irvin Flack</cp:lastModifiedBy>
  <cp:revision>3</cp:revision>
  <cp:lastPrinted>2004-08-12T22:55:00Z</cp:lastPrinted>
  <dcterms:created xsi:type="dcterms:W3CDTF">2018-08-28T23:33:00Z</dcterms:created>
  <dcterms:modified xsi:type="dcterms:W3CDTF">2018-10-29T00:12:00Z</dcterms:modified>
</cp:coreProperties>
</file>