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8230" w14:textId="77777777" w:rsidR="00DA45C3" w:rsidRPr="00DA45C3" w:rsidRDefault="00E61BDB" w:rsidP="00EA5A98">
      <w:pPr>
        <w:pStyle w:val="IOSHeading1"/>
        <w:spacing w:before="120" w:after="240"/>
      </w:pPr>
      <w:r>
        <w:rPr>
          <w:noProof/>
          <w:lang w:bidi="lo-LA"/>
        </w:rPr>
        <w:drawing>
          <wp:inline distT="0" distB="0" distL="0" distR="0" wp14:anchorId="267A8298" wp14:editId="267A8299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BD18B2">
        <w:t xml:space="preserve">Using data loggers </w:t>
      </w:r>
    </w:p>
    <w:p w14:paraId="267A8231" w14:textId="77777777" w:rsidR="00695B41" w:rsidRDefault="007E495D" w:rsidP="00BD18B2">
      <w:pPr>
        <w:pStyle w:val="IOSheading2"/>
      </w:pPr>
      <w:r>
        <w:t>S</w:t>
      </w:r>
      <w:r w:rsidR="00BD18B2">
        <w:t>tage 6 Chemistry</w:t>
      </w:r>
    </w:p>
    <w:p w14:paraId="267A8232" w14:textId="08E1E77B" w:rsidR="00BD18B2" w:rsidRPr="00BD18B2" w:rsidRDefault="00C1395C" w:rsidP="00BD18B2">
      <w:pPr>
        <w:pStyle w:val="IOSboxedtext"/>
        <w:shd w:val="clear" w:color="auto" w:fill="auto"/>
        <w:ind w:left="709" w:right="685"/>
      </w:pPr>
      <w:r>
        <w:rPr>
          <w:rStyle w:val="Strong"/>
          <w:rFonts w:cs="Arial"/>
          <w:iCs/>
        </w:rPr>
        <w:t>N</w:t>
      </w:r>
      <w:r w:rsidRPr="00C1395C">
        <w:rPr>
          <w:rStyle w:val="Strong"/>
          <w:rFonts w:cs="Arial"/>
          <w:iCs/>
        </w:rPr>
        <w:t xml:space="preserve">ote </w:t>
      </w:r>
      <w:r w:rsidR="00EA5A98">
        <w:rPr>
          <w:rStyle w:val="Strong"/>
          <w:rFonts w:cs="Arial"/>
          <w:i/>
        </w:rPr>
        <w:t xml:space="preserve">– </w:t>
      </w:r>
      <w:r w:rsidR="00BD18B2" w:rsidRPr="00BD18B2">
        <w:t xml:space="preserve">Teachers and students are reminded that, where the planned observations have a potential impact on the welfare of animals, the provisions of the Animal Research Act must be satisfied. Before commencing any activities for Stages 4-6, please refer to the publication, </w:t>
      </w:r>
      <w:r>
        <w:t>‘</w:t>
      </w:r>
      <w:r w:rsidR="00BD18B2" w:rsidRPr="00C1395C">
        <w:rPr>
          <w:rStyle w:val="Strong"/>
          <w:rFonts w:cs="Arial"/>
          <w:iCs/>
        </w:rPr>
        <w:t>Animals in Schools; animal welfare guidelines for teachers</w:t>
      </w:r>
      <w:r w:rsidRPr="00C1395C">
        <w:rPr>
          <w:rStyle w:val="Strong"/>
          <w:rFonts w:cs="Arial"/>
          <w:b w:val="0"/>
          <w:bCs w:val="0"/>
          <w:iCs/>
        </w:rPr>
        <w:t>’</w:t>
      </w:r>
      <w:r w:rsidR="00BD18B2" w:rsidRPr="00BD18B2">
        <w:t>. Please consult the animal welfare liaison officer in your school. Before establishing a pond or aquarium and stocking it with vertebrate animals (such as fish and amphibia), refer to the above publication.</w:t>
      </w:r>
    </w:p>
    <w:p w14:paraId="267A8233" w14:textId="77777777" w:rsidR="00BD18B2" w:rsidRPr="00BD18B2" w:rsidRDefault="00BD18B2" w:rsidP="00BD18B2">
      <w:pPr>
        <w:pStyle w:val="IOSbodytext"/>
      </w:pPr>
      <w:r w:rsidRPr="00BD18B2">
        <w:t>If you refer to the skills modules (8.1 and 9.1) in any of the Stage 6 science syllabuses, 12.2(a) states that, in relation to outcomes P12 and H12, [students must] “gather first-hand information by using appropriate data collection techniques, employing appropriate technologies, including data loggers and sensors”.</w:t>
      </w:r>
      <w:bookmarkStart w:id="0" w:name="_GoBack"/>
      <w:bookmarkEnd w:id="0"/>
    </w:p>
    <w:p w14:paraId="267A8234" w14:textId="77777777" w:rsidR="00BD18B2" w:rsidRDefault="00BD18B2" w:rsidP="00BD18B2">
      <w:pPr>
        <w:pStyle w:val="IOSbodytext"/>
        <w:spacing w:after="120"/>
      </w:pPr>
      <w:r w:rsidRPr="00BD18B2">
        <w:t xml:space="preserve">In this list of experiences drawn from the stage 6 Chemistry syllabus, suggestions are given where the use of sensors and a data </w:t>
      </w:r>
      <w:r>
        <w:t>logger are seen as appropriate.</w:t>
      </w:r>
    </w:p>
    <w:p w14:paraId="267A8235" w14:textId="77777777" w:rsidR="00BD18B2" w:rsidRPr="00BD18B2" w:rsidRDefault="00BD18B2" w:rsidP="00BD18B2">
      <w:pPr>
        <w:pStyle w:val="IOSbodytext"/>
        <w:spacing w:after="120"/>
      </w:pPr>
      <w:r w:rsidRPr="00BD18B2">
        <w:t>Sensors that are available for monitoring and measurement in chemistry include:</w:t>
      </w:r>
    </w:p>
    <w:p w14:paraId="267A8236" w14:textId="77777777" w:rsidR="00BD18B2" w:rsidRPr="00BD18B2" w:rsidRDefault="00BD18B2" w:rsidP="00BD18B2">
      <w:pPr>
        <w:pStyle w:val="IOSList1"/>
      </w:pPr>
      <w:r w:rsidRPr="00BD18B2">
        <w:t>an angular position sensor coupled to a gas syringe to measure changes in gas volume</w:t>
      </w:r>
    </w:p>
    <w:p w14:paraId="267A8237" w14:textId="77777777" w:rsidR="00BD18B2" w:rsidRPr="00BD18B2" w:rsidRDefault="00BD18B2" w:rsidP="00BD18B2">
      <w:pPr>
        <w:pStyle w:val="IOSList1"/>
      </w:pPr>
      <w:r w:rsidRPr="00BD18B2">
        <w:t xml:space="preserve">a conductivity probe (sensor) for measuring conductance (this data can then be used to determine the total mass of dissolved solid) </w:t>
      </w:r>
    </w:p>
    <w:p w14:paraId="267A8238" w14:textId="77777777" w:rsidR="00BD18B2" w:rsidRPr="00BD18B2" w:rsidRDefault="00BD18B2" w:rsidP="00BD18B2">
      <w:pPr>
        <w:pStyle w:val="IOSList1"/>
      </w:pPr>
      <w:r w:rsidRPr="00BD18B2">
        <w:t xml:space="preserve">a carbon dioxide gas sensor for displaying the concentration of carbon dioxide gas </w:t>
      </w:r>
    </w:p>
    <w:p w14:paraId="267A8239" w14:textId="77777777" w:rsidR="00BD18B2" w:rsidRPr="00BD18B2" w:rsidRDefault="00BD18B2" w:rsidP="00BD18B2">
      <w:pPr>
        <w:pStyle w:val="IOSList1"/>
      </w:pPr>
      <w:r w:rsidRPr="00BD18B2">
        <w:t>coupling device to connect a data logger to an electronic balance</w:t>
      </w:r>
    </w:p>
    <w:p w14:paraId="267A823A" w14:textId="77777777" w:rsidR="00BD18B2" w:rsidRPr="00BD18B2" w:rsidRDefault="00BD18B2" w:rsidP="00BD18B2">
      <w:pPr>
        <w:pStyle w:val="IOSList1"/>
      </w:pPr>
      <w:r w:rsidRPr="00BD18B2">
        <w:t xml:space="preserve">dissolved oxygen sensor </w:t>
      </w:r>
    </w:p>
    <w:p w14:paraId="267A823B" w14:textId="77777777" w:rsidR="00BD18B2" w:rsidRPr="00BD18B2" w:rsidRDefault="00BD18B2" w:rsidP="00BD18B2">
      <w:pPr>
        <w:pStyle w:val="IOSList1"/>
      </w:pPr>
      <w:r w:rsidRPr="00BD18B2">
        <w:t>light sensor and a lamp to be used as a qualitative or model colorimeter (light absorbance is logged and colour filters or coloured light emitting diodes (LEDs) can also be used</w:t>
      </w:r>
    </w:p>
    <w:p w14:paraId="267A823C" w14:textId="77777777" w:rsidR="00BD18B2" w:rsidRPr="00BD18B2" w:rsidRDefault="00BD18B2" w:rsidP="00BD18B2">
      <w:pPr>
        <w:pStyle w:val="IOSList1"/>
      </w:pPr>
      <w:r w:rsidRPr="00BD18B2">
        <w:t>oxygen gas sensor</w:t>
      </w:r>
    </w:p>
    <w:p w14:paraId="267A823D" w14:textId="77777777" w:rsidR="00BD18B2" w:rsidRPr="00BD18B2" w:rsidRDefault="00BD18B2" w:rsidP="00BD18B2">
      <w:pPr>
        <w:pStyle w:val="IOSList1"/>
      </w:pPr>
      <w:r w:rsidRPr="00BD18B2">
        <w:t>pH electrode (sensor)</w:t>
      </w:r>
    </w:p>
    <w:p w14:paraId="267A823E" w14:textId="77777777" w:rsidR="00BD18B2" w:rsidRPr="00BD18B2" w:rsidRDefault="00BD18B2" w:rsidP="00BD18B2">
      <w:pPr>
        <w:pStyle w:val="IOSList1"/>
      </w:pPr>
      <w:r w:rsidRPr="00BD18B2">
        <w:t>pressure sensor</w:t>
      </w:r>
    </w:p>
    <w:p w14:paraId="267A823F" w14:textId="77777777" w:rsidR="00BD18B2" w:rsidRPr="00BD18B2" w:rsidRDefault="00BD18B2" w:rsidP="00BD18B2">
      <w:pPr>
        <w:pStyle w:val="IOSList1"/>
      </w:pPr>
      <w:r w:rsidRPr="00BD18B2">
        <w:t>specific ion sensors (such a s Cl</w:t>
      </w:r>
      <w:r w:rsidRPr="00BD18B2">
        <w:rPr>
          <w:vertAlign w:val="superscript"/>
        </w:rPr>
        <w:t>-</w:t>
      </w:r>
      <w:r w:rsidRPr="00BD18B2">
        <w:t>, PO</w:t>
      </w:r>
      <w:r w:rsidRPr="00BD18B2">
        <w:rPr>
          <w:vertAlign w:val="subscript"/>
        </w:rPr>
        <w:t>4</w:t>
      </w:r>
      <w:r w:rsidRPr="00BD18B2">
        <w:rPr>
          <w:vertAlign w:val="superscript"/>
        </w:rPr>
        <w:t>3-</w:t>
      </w:r>
      <w:r w:rsidRPr="00BD18B2">
        <w:t>, etc)</w:t>
      </w:r>
    </w:p>
    <w:p w14:paraId="267A8240" w14:textId="77777777" w:rsidR="00BD18B2" w:rsidRPr="00BD18B2" w:rsidRDefault="00BD18B2" w:rsidP="00BD18B2">
      <w:pPr>
        <w:pStyle w:val="IOSList1"/>
      </w:pPr>
      <w:r w:rsidRPr="00BD18B2">
        <w:t>temperature sensors of various ranges and construction</w:t>
      </w:r>
    </w:p>
    <w:p w14:paraId="267A8241" w14:textId="52058799" w:rsidR="004335EB" w:rsidRDefault="00BD18B2" w:rsidP="00BD18B2">
      <w:pPr>
        <w:pStyle w:val="IOSList1"/>
      </w:pPr>
      <w:r w:rsidRPr="00BD18B2">
        <w:t>voltage and current sensors</w:t>
      </w:r>
    </w:p>
    <w:p w14:paraId="392FC7A2" w14:textId="0EB578FD" w:rsidR="00EA5A98" w:rsidRPr="00EA5A98" w:rsidRDefault="00EA5A98" w:rsidP="00EA5A98">
      <w:pPr>
        <w:pStyle w:val="IOSbodytext2017"/>
        <w:sectPr w:rsidR="00EA5A98" w:rsidRPr="00EA5A98" w:rsidSect="00DA7C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>
        <w:t xml:space="preserve">Syllabus outcomes and other material referenced in this document are from </w:t>
      </w:r>
      <w:hyperlink r:id="rId13" w:history="1">
        <w:r>
          <w:rPr>
            <w:rStyle w:val="Hyperlink"/>
          </w:rPr>
          <w:t>Chemistry Stage 6 Syllabus</w:t>
        </w:r>
      </w:hyperlink>
      <w:r>
        <w:t xml:space="preserve"> © NSW Education Standards Authority (NESA) for and on behalf of the Crown in right of the State of New South Wales, 1999</w:t>
      </w:r>
    </w:p>
    <w:p w14:paraId="267A8242" w14:textId="77777777" w:rsidR="00BD18B2" w:rsidRPr="00571D57" w:rsidRDefault="00BD18B2" w:rsidP="004335EB">
      <w:pPr>
        <w:pStyle w:val="IOSheading3"/>
        <w:spacing w:before="240" w:after="180"/>
      </w:pPr>
      <w:r>
        <w:lastRenderedPageBreak/>
        <w:t xml:space="preserve">8.2 </w:t>
      </w:r>
      <w:r w:rsidRPr="00571D57">
        <w:t>The Chemical Earth</w:t>
      </w:r>
    </w:p>
    <w:p w14:paraId="267A8243" w14:textId="77777777" w:rsidR="00BD18B2" w:rsidRPr="00571D57" w:rsidRDefault="00BD18B2" w:rsidP="00BD18B2">
      <w:pPr>
        <w:pStyle w:val="IOSList1"/>
      </w:pPr>
      <w:r w:rsidRPr="00571D57">
        <w:t>show the decomposition of a carbonate by heat, using appropriate tests to identify carbon dioxide and the oxide as the products of the reactions (p. 26)</w:t>
      </w:r>
    </w:p>
    <w:p w14:paraId="267A8244" w14:textId="2E2437CA" w:rsidR="00BD18B2" w:rsidRDefault="00BD18B2" w:rsidP="00BD18B2">
      <w:pPr>
        <w:pStyle w:val="IOSList2"/>
      </w:pPr>
      <w:r w:rsidRPr="00571D57">
        <w:rPr>
          <w:b/>
          <w:bCs/>
        </w:rPr>
        <w:t>Opportunity</w:t>
      </w:r>
      <w:r w:rsidR="00EA5A98">
        <w:rPr>
          <w:b/>
          <w:bCs/>
        </w:rPr>
        <w:t xml:space="preserve"> – </w:t>
      </w:r>
      <w:r w:rsidRPr="00571D57">
        <w:t xml:space="preserve">log the change in volume of the contained gas and the carbon dioxide concentration. </w:t>
      </w:r>
    </w:p>
    <w:p w14:paraId="267A8245" w14:textId="77777777" w:rsidR="00BD18B2" w:rsidRPr="00571D57" w:rsidRDefault="00BD18B2" w:rsidP="004335EB">
      <w:pPr>
        <w:pStyle w:val="IOSheading3"/>
        <w:spacing w:before="280" w:after="200"/>
      </w:pPr>
      <w:r>
        <w:t xml:space="preserve">8.3 </w:t>
      </w:r>
      <w:r w:rsidRPr="00571D57">
        <w:t>Metals</w:t>
      </w:r>
    </w:p>
    <w:p w14:paraId="267A8246" w14:textId="77777777" w:rsidR="00BD18B2" w:rsidRDefault="00BD18B2" w:rsidP="00BD18B2">
      <w:pPr>
        <w:pStyle w:val="IOSList1"/>
      </w:pPr>
      <w:r w:rsidRPr="00571D57">
        <w:t>…dete</w:t>
      </w:r>
      <w:r>
        <w:t>rmine the metal activity series</w:t>
      </w:r>
      <w:r w:rsidRPr="00571D57">
        <w:t>, … and analyse the reactions of metals with water, oxygen, dilute acid (p. 29)</w:t>
      </w:r>
    </w:p>
    <w:p w14:paraId="267A8247" w14:textId="5D3C12B8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the volume of gas evolved and temperature changes and relating that data to relative chemical activity. </w:t>
      </w:r>
    </w:p>
    <w:p w14:paraId="267A8248" w14:textId="77777777" w:rsidR="00BD18B2" w:rsidRPr="00571D57" w:rsidRDefault="00BD18B2" w:rsidP="004335EB">
      <w:pPr>
        <w:pStyle w:val="IOSheading3"/>
        <w:spacing w:before="280" w:after="200"/>
      </w:pPr>
      <w:r>
        <w:t xml:space="preserve">8.4 </w:t>
      </w:r>
      <w:r w:rsidRPr="00571D57">
        <w:t>Water</w:t>
      </w:r>
    </w:p>
    <w:p w14:paraId="267A8249" w14:textId="77777777" w:rsidR="00BD18B2" w:rsidRDefault="00BD18B2" w:rsidP="00BD18B2">
      <w:pPr>
        <w:pStyle w:val="IOSList1"/>
      </w:pPr>
      <w:r w:rsidRPr="00571D57">
        <w:t>the effect of anti-freeze and salt on the boiling point of water (p. 34)</w:t>
      </w:r>
    </w:p>
    <w:p w14:paraId="267A824A" w14:textId="75523DBC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temperature change over time to observe eutectic points. </w:t>
      </w:r>
    </w:p>
    <w:p w14:paraId="267A824B" w14:textId="77777777" w:rsidR="00BD18B2" w:rsidRDefault="00BD18B2" w:rsidP="003B508C">
      <w:pPr>
        <w:pStyle w:val="IOSList1"/>
        <w:ind w:right="543"/>
      </w:pPr>
      <w:r w:rsidRPr="00571D57">
        <w:t>Test the solubilities in water of a range of substances that include ionic, soluble molecular, insoluble molecular, covalent networks and large molecules (p. 35)</w:t>
      </w:r>
    </w:p>
    <w:p w14:paraId="267A824C" w14:textId="69EDA736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changes in conductance.</w:t>
      </w:r>
    </w:p>
    <w:p w14:paraId="267A824D" w14:textId="77777777" w:rsidR="00BD18B2" w:rsidRDefault="00BD18B2" w:rsidP="00BD18B2">
      <w:pPr>
        <w:pStyle w:val="IOSList1"/>
      </w:pPr>
      <w:r w:rsidRPr="00571D57">
        <w:t>use micro-techniques to compare the solubility of appropriate salts in solution through precipitation reactions (p. 36)</w:t>
      </w:r>
    </w:p>
    <w:p w14:paraId="267A824E" w14:textId="4B25CF57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activities</w:t>
      </w:r>
      <w:r w:rsidR="00EA5A98">
        <w:t xml:space="preserve"> – </w:t>
      </w:r>
      <w:r w:rsidRPr="00571D57">
        <w:t>i) using a model colorimeter; ii) logging conductance and temperature change.</w:t>
      </w:r>
    </w:p>
    <w:p w14:paraId="267A824F" w14:textId="77777777" w:rsidR="00BD18B2" w:rsidRDefault="00BD18B2" w:rsidP="00BD18B2">
      <w:pPr>
        <w:pStyle w:val="IOSList1"/>
      </w:pPr>
      <w:r w:rsidRPr="00571D57">
        <w:t>measure the change in temperature when substances dissolve in water and calculate the molar heat of solution (p. 37)</w:t>
      </w:r>
    </w:p>
    <w:p w14:paraId="267A8250" w14:textId="294387DC" w:rsidR="00BD18B2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temperature change when substances such as ammonium chloride and sodium hydroxide dissolve in water</w:t>
      </w:r>
    </w:p>
    <w:p w14:paraId="267A8251" w14:textId="77777777" w:rsidR="00BD18B2" w:rsidRPr="00571D57" w:rsidRDefault="00BD18B2" w:rsidP="004335EB">
      <w:pPr>
        <w:pStyle w:val="IOSheading3"/>
        <w:spacing w:before="280" w:after="200"/>
      </w:pPr>
      <w:r>
        <w:t xml:space="preserve">8.5 </w:t>
      </w:r>
      <w:r w:rsidRPr="00571D57">
        <w:t>Energy</w:t>
      </w:r>
    </w:p>
    <w:p w14:paraId="267A8252" w14:textId="77777777" w:rsidR="00BD18B2" w:rsidRDefault="00BD18B2" w:rsidP="00BD18B2">
      <w:pPr>
        <w:pStyle w:val="IOSList1"/>
      </w:pPr>
      <w:r w:rsidRPr="00571D57">
        <w:t>use the process of fractional distillation to separate the components of a mixture such as ethanol and water (p. 40)</w:t>
      </w:r>
    </w:p>
    <w:p w14:paraId="267A8253" w14:textId="3FDB89A7" w:rsidR="00BD18B2" w:rsidRPr="00571D57" w:rsidRDefault="00BD18B2" w:rsidP="003B508C">
      <w:pPr>
        <w:pStyle w:val="IOSList2"/>
        <w:ind w:right="401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 temperature changes in different parts of the apparatus.</w:t>
      </w:r>
    </w:p>
    <w:p w14:paraId="267A8254" w14:textId="77777777" w:rsidR="00BD18B2" w:rsidRDefault="00BD18B2" w:rsidP="00BD18B2">
      <w:pPr>
        <w:pStyle w:val="IOSList1"/>
      </w:pPr>
      <w:r w:rsidRPr="00571D57">
        <w:t>measure the change in mass when a mixture such as wood is burned in an open container (p. 41)</w:t>
      </w:r>
    </w:p>
    <w:p w14:paraId="267A8255" w14:textId="04FF8567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mass change (before and after burning).</w:t>
      </w:r>
    </w:p>
    <w:p w14:paraId="267A8256" w14:textId="77777777" w:rsidR="00BD18B2" w:rsidRDefault="00BD18B2" w:rsidP="003B508C">
      <w:pPr>
        <w:pStyle w:val="IOSList1"/>
        <w:ind w:right="685"/>
      </w:pPr>
      <w:r w:rsidRPr="00571D57">
        <w:t>Observe and describe examples of endothermic and exothermic chemical reactions (p. 41)</w:t>
      </w:r>
    </w:p>
    <w:p w14:paraId="267A8257" w14:textId="6F85DB60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temperature change </w:t>
      </w:r>
    </w:p>
    <w:p w14:paraId="267A8258" w14:textId="77777777" w:rsidR="00BD18B2" w:rsidRDefault="00BD18B2" w:rsidP="00BD18B2">
      <w:pPr>
        <w:pStyle w:val="IOSList1"/>
      </w:pPr>
      <w:r w:rsidRPr="00571D57">
        <w:t>observe the impact on reaction rates of:</w:t>
      </w:r>
    </w:p>
    <w:p w14:paraId="267A8259" w14:textId="77777777" w:rsidR="00BD18B2" w:rsidRDefault="00BD18B2" w:rsidP="003B508C">
      <w:pPr>
        <w:pStyle w:val="IOSList2numberedabc"/>
        <w:numPr>
          <w:ilvl w:val="0"/>
          <w:numId w:val="24"/>
        </w:numPr>
        <w:tabs>
          <w:tab w:val="clear" w:pos="1701"/>
          <w:tab w:val="clear" w:pos="6804"/>
          <w:tab w:val="clear" w:pos="7371"/>
          <w:tab w:val="left" w:pos="1843"/>
          <w:tab w:val="left" w:pos="7797"/>
        </w:tabs>
        <w:ind w:firstLine="329"/>
      </w:pPr>
      <w:r>
        <w:t>changing temperature</w:t>
      </w:r>
    </w:p>
    <w:p w14:paraId="267A825A" w14:textId="77777777" w:rsidR="00BD18B2" w:rsidRDefault="00BD18B2" w:rsidP="00BD18B2">
      <w:pPr>
        <w:pStyle w:val="IOSList2numberedabc"/>
        <w:tabs>
          <w:tab w:val="clear" w:pos="1701"/>
          <w:tab w:val="clear" w:pos="6804"/>
          <w:tab w:val="clear" w:pos="7371"/>
          <w:tab w:val="left" w:pos="1843"/>
          <w:tab w:val="left" w:pos="7797"/>
        </w:tabs>
        <w:ind w:firstLine="349"/>
      </w:pPr>
      <w:r w:rsidRPr="00BD18B2">
        <w:t>changing concentration</w:t>
      </w:r>
    </w:p>
    <w:p w14:paraId="267A825B" w14:textId="77777777" w:rsidR="00BD18B2" w:rsidRPr="00BD18B2" w:rsidRDefault="00BD18B2" w:rsidP="00BD18B2">
      <w:pPr>
        <w:pStyle w:val="IOSList2numberedabc"/>
        <w:tabs>
          <w:tab w:val="clear" w:pos="1701"/>
          <w:tab w:val="clear" w:pos="6804"/>
          <w:tab w:val="clear" w:pos="7371"/>
          <w:tab w:val="left" w:pos="1843"/>
          <w:tab w:val="left" w:pos="7797"/>
        </w:tabs>
        <w:ind w:firstLine="349"/>
      </w:pPr>
      <w:r w:rsidRPr="00BD18B2">
        <w:lastRenderedPageBreak/>
        <w:t>adding catalysts (p. 42)</w:t>
      </w:r>
    </w:p>
    <w:p w14:paraId="267A825C" w14:textId="4C3D7DDB" w:rsidR="00BD18B2" w:rsidRPr="00571D57" w:rsidRDefault="00BD18B2" w:rsidP="00BD18B2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volumes a</w:t>
      </w:r>
      <w:r w:rsidR="003B508C">
        <w:t>nd/or pressure of gas produced.</w:t>
      </w:r>
    </w:p>
    <w:p w14:paraId="267A825D" w14:textId="77777777" w:rsidR="00BD18B2" w:rsidRPr="00571D57" w:rsidRDefault="00BD18B2" w:rsidP="00BD18B2">
      <w:pPr>
        <w:pStyle w:val="IOSheading3"/>
      </w:pPr>
      <w:r>
        <w:t xml:space="preserve">9.2 </w:t>
      </w:r>
      <w:r w:rsidRPr="00571D57">
        <w:t>Production of Materials</w:t>
      </w:r>
    </w:p>
    <w:p w14:paraId="267A825E" w14:textId="77777777" w:rsidR="003B508C" w:rsidRDefault="00BD18B2" w:rsidP="003B508C">
      <w:pPr>
        <w:pStyle w:val="IOSList1"/>
      </w:pPr>
      <w:r w:rsidRPr="00571D57">
        <w:t>compare the reactivities of appropriate alkenes with the corresponding alkanes in bromine water (p. 47)</w:t>
      </w:r>
    </w:p>
    <w:p w14:paraId="267A825F" w14:textId="49B8FB4A" w:rsidR="00BD18B2" w:rsidRPr="00571D57" w:rsidRDefault="00BD18B2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using a model colorimeter.</w:t>
      </w:r>
    </w:p>
    <w:p w14:paraId="267A8260" w14:textId="77777777" w:rsidR="003B508C" w:rsidRDefault="00BD18B2" w:rsidP="003B508C">
      <w:pPr>
        <w:pStyle w:val="IOSList1"/>
      </w:pPr>
      <w:r w:rsidRPr="00571D57">
        <w:t>carry out the fermentation of glucose (p. 49)</w:t>
      </w:r>
    </w:p>
    <w:p w14:paraId="267A8261" w14:textId="3C372927" w:rsidR="00BD18B2" w:rsidRPr="00571D57" w:rsidRDefault="00BD18B2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temperature, gas volume or pressure and carbon dioxide produced.</w:t>
      </w:r>
    </w:p>
    <w:p w14:paraId="267A8262" w14:textId="77777777" w:rsidR="003B508C" w:rsidRDefault="00BD18B2" w:rsidP="003B508C">
      <w:pPr>
        <w:pStyle w:val="IOSList1"/>
      </w:pPr>
      <w:r w:rsidRPr="00571D57">
        <w:t>determine and compare heats of combustion of at least three liquid alkanols per gram and per mole (p. 49)</w:t>
      </w:r>
    </w:p>
    <w:p w14:paraId="267A8263" w14:textId="4BDB5BCC" w:rsidR="00BD18B2" w:rsidRPr="00571D57" w:rsidRDefault="00BD18B2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change in temperature using a calibrated calorimeter </w:t>
      </w:r>
    </w:p>
    <w:p w14:paraId="267A8264" w14:textId="77777777" w:rsidR="003B508C" w:rsidRDefault="00BD18B2" w:rsidP="003B508C">
      <w:pPr>
        <w:pStyle w:val="IOSList1"/>
      </w:pPr>
      <w:r w:rsidRPr="00571D57">
        <w:t>identify the conditions under which a galvanic cell is produced (p. 50)</w:t>
      </w:r>
    </w:p>
    <w:p w14:paraId="267A8265" w14:textId="557E68B4" w:rsidR="00BD18B2" w:rsidRPr="00571D57" w:rsidRDefault="00BD18B2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conductance of the electrolyte and voltage produced. </w:t>
      </w:r>
    </w:p>
    <w:p w14:paraId="267A8266" w14:textId="77777777" w:rsidR="003B508C" w:rsidRDefault="00BD18B2" w:rsidP="003B508C">
      <w:pPr>
        <w:pStyle w:val="IOSList1"/>
      </w:pPr>
      <w:r w:rsidRPr="00571D57">
        <w:t>measure the difference in potential of different combinations of metals in an electrolyte solution (p. 50)</w:t>
      </w:r>
    </w:p>
    <w:p w14:paraId="267A8267" w14:textId="6D31B4BE" w:rsidR="00BD18B2" w:rsidRDefault="00BD18B2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voltage produced</w:t>
      </w:r>
      <w:r w:rsidR="003B508C">
        <w:t>.</w:t>
      </w:r>
    </w:p>
    <w:p w14:paraId="267A8268" w14:textId="77777777" w:rsidR="003B508C" w:rsidRPr="00571D57" w:rsidRDefault="003B508C" w:rsidP="003B508C">
      <w:pPr>
        <w:pStyle w:val="IOSheading3"/>
      </w:pPr>
      <w:r>
        <w:t xml:space="preserve">9.3 </w:t>
      </w:r>
      <w:r w:rsidRPr="00571D57">
        <w:t>The Acidic Environment</w:t>
      </w:r>
    </w:p>
    <w:p w14:paraId="267A8269" w14:textId="77777777" w:rsidR="003B508C" w:rsidRDefault="003B508C" w:rsidP="004335EB">
      <w:pPr>
        <w:pStyle w:val="IOSList1"/>
        <w:ind w:right="827"/>
      </w:pPr>
      <w:r w:rsidRPr="00571D57">
        <w:t>decarbonise soft drink and gather data to measure the mass changes involved and calculate the volume of gas released at 25°C and 100 kPa (p. 54)</w:t>
      </w:r>
    </w:p>
    <w:p w14:paraId="267A826A" w14:textId="56668119" w:rsidR="003B508C" w:rsidRPr="00571D57" w:rsidRDefault="003B508C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volume or pressure of gas produced.</w:t>
      </w:r>
    </w:p>
    <w:p w14:paraId="267A826B" w14:textId="77777777" w:rsidR="003B508C" w:rsidRDefault="003B508C" w:rsidP="003B508C">
      <w:pPr>
        <w:pStyle w:val="IOSList1"/>
      </w:pPr>
      <w:r w:rsidRPr="00571D57">
        <w:t>use pH meters/probes and indicators to distinguish between acidic, basic and neutral chemicals (p. 54)</w:t>
      </w:r>
    </w:p>
    <w:p w14:paraId="267A826C" w14:textId="2BF53416" w:rsidR="003B508C" w:rsidRPr="00571D57" w:rsidRDefault="003B508C" w:rsidP="003B508C">
      <w:pPr>
        <w:pStyle w:val="IOSList2"/>
      </w:pPr>
      <w:r w:rsidRPr="00571D57">
        <w:t>Suggested activity</w:t>
      </w:r>
      <w:r w:rsidR="00EA5A98">
        <w:t xml:space="preserve"> – </w:t>
      </w:r>
      <w:r w:rsidRPr="00571D57">
        <w:t>logging pH.</w:t>
      </w:r>
    </w:p>
    <w:p w14:paraId="267A826D" w14:textId="77777777" w:rsidR="003B508C" w:rsidRDefault="003B508C" w:rsidP="003B508C">
      <w:pPr>
        <w:pStyle w:val="IOSList1"/>
      </w:pPr>
      <w:r w:rsidRPr="00571D57">
        <w:t>measure the pH of identical concentrations of strong and weak acids (p. 54)</w:t>
      </w:r>
    </w:p>
    <w:p w14:paraId="267A826E" w14:textId="295B859E" w:rsidR="003B508C" w:rsidRPr="00571D57" w:rsidRDefault="003B508C" w:rsidP="003B508C">
      <w:pPr>
        <w:pStyle w:val="IOSList2"/>
      </w:pPr>
      <w:r w:rsidRPr="00571D57">
        <w:t>Suggested activity</w:t>
      </w:r>
      <w:r w:rsidR="00EA5A98">
        <w:t xml:space="preserve"> – </w:t>
      </w:r>
      <w:r w:rsidRPr="00571D57">
        <w:t>logging pH.</w:t>
      </w:r>
    </w:p>
    <w:p w14:paraId="267A826F" w14:textId="77777777" w:rsidR="003B508C" w:rsidRDefault="003B508C" w:rsidP="003B508C">
      <w:pPr>
        <w:pStyle w:val="IOSList1"/>
      </w:pPr>
      <w:r w:rsidRPr="00571D57">
        <w:t>identify examples of naturally occurring acids and bases, their chemical composition (p 54)</w:t>
      </w:r>
    </w:p>
    <w:p w14:paraId="267A8270" w14:textId="25BF8CDF" w:rsidR="003B508C" w:rsidRPr="00571D57" w:rsidRDefault="003B508C" w:rsidP="003B508C">
      <w:pPr>
        <w:pStyle w:val="IOSList2"/>
      </w:pPr>
      <w:r w:rsidRPr="00571D57">
        <w:t>Suggested activity</w:t>
      </w:r>
      <w:r w:rsidR="00EA5A98">
        <w:t xml:space="preserve"> – </w:t>
      </w:r>
      <w:r w:rsidRPr="00571D57">
        <w:t>logging pH.</w:t>
      </w:r>
    </w:p>
    <w:p w14:paraId="267A8271" w14:textId="77777777" w:rsidR="003B508C" w:rsidRDefault="003B508C" w:rsidP="003B508C">
      <w:pPr>
        <w:pStyle w:val="IOSList1"/>
      </w:pPr>
      <w:r w:rsidRPr="00571D57">
        <w:t>identify the pH of a range of salt solutions (p. 55)</w:t>
      </w:r>
    </w:p>
    <w:p w14:paraId="267A8272" w14:textId="5981EC20" w:rsidR="003B508C" w:rsidRPr="00571D57" w:rsidRDefault="003B508C" w:rsidP="003B508C">
      <w:pPr>
        <w:pStyle w:val="IOSList2"/>
      </w:pPr>
      <w:r w:rsidRPr="00571D57">
        <w:t>Suggested activity</w:t>
      </w:r>
      <w:r w:rsidR="00EA5A98">
        <w:t xml:space="preserve"> – </w:t>
      </w:r>
      <w:r w:rsidRPr="00571D57">
        <w:t>logging pH.</w:t>
      </w:r>
    </w:p>
    <w:p w14:paraId="267A8273" w14:textId="77777777" w:rsidR="003B508C" w:rsidRDefault="003B508C" w:rsidP="003B508C">
      <w:pPr>
        <w:pStyle w:val="IOSList1"/>
      </w:pPr>
      <w:r w:rsidRPr="00571D57">
        <w:t>determine the concentration of a domestic acidic substance using computer-based technologies (p. 55)</w:t>
      </w:r>
    </w:p>
    <w:p w14:paraId="267A8274" w14:textId="591537EE" w:rsidR="004335EB" w:rsidRDefault="003B508C" w:rsidP="004335EB">
      <w:pPr>
        <w:pStyle w:val="IOSList2"/>
        <w:tabs>
          <w:tab w:val="left" w:pos="9072"/>
        </w:tabs>
        <w:ind w:right="401"/>
        <w:sectPr w:rsidR="004335EB" w:rsidSect="00DA7C59"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pH of substances s</w:t>
      </w:r>
      <w:r w:rsidR="004335EB">
        <w:t>uch as vinegar or orange juice.</w:t>
      </w:r>
    </w:p>
    <w:p w14:paraId="267A8275" w14:textId="77777777" w:rsidR="003B508C" w:rsidRPr="00571D57" w:rsidRDefault="003B508C" w:rsidP="003B508C">
      <w:pPr>
        <w:pStyle w:val="IOSheading3"/>
      </w:pPr>
      <w:r w:rsidRPr="00571D57">
        <w:lastRenderedPageBreak/>
        <w:t xml:space="preserve">9.4 </w:t>
      </w:r>
      <w:r w:rsidRPr="00571D57">
        <w:tab/>
        <w:t>Chemical Monitoring and Management</w:t>
      </w:r>
    </w:p>
    <w:p w14:paraId="267A8276" w14:textId="77777777" w:rsidR="003B508C" w:rsidRDefault="003B508C" w:rsidP="003B508C">
      <w:pPr>
        <w:pStyle w:val="IOSList1"/>
      </w:pPr>
      <w:r w:rsidRPr="00571D57">
        <w:t>use qualitative and quantitative tests to analyse and compare the quality of water samples (p. 61)</w:t>
      </w:r>
    </w:p>
    <w:p w14:paraId="267A8277" w14:textId="563F9FDD" w:rsidR="003B508C" w:rsidRPr="00571D57" w:rsidRDefault="003B508C" w:rsidP="003B508C">
      <w:pPr>
        <w:pStyle w:val="IOSList2"/>
      </w:pPr>
      <w:r w:rsidRPr="00571D57">
        <w:rPr>
          <w:b/>
        </w:rPr>
        <w:t>Suggested activity</w:t>
      </w:r>
      <w:r w:rsidR="00EA5A98">
        <w:rPr>
          <w:b/>
        </w:rPr>
        <w:t xml:space="preserve"> – </w:t>
      </w:r>
      <w:r w:rsidRPr="00571D57">
        <w:t>logging pH, conductance (dissolved solids), dissolved oxygen.</w:t>
      </w:r>
    </w:p>
    <w:p w14:paraId="267A8278" w14:textId="77777777" w:rsidR="003B508C" w:rsidRDefault="003B508C" w:rsidP="003B508C">
      <w:pPr>
        <w:pStyle w:val="IOSList1"/>
      </w:pPr>
      <w:r w:rsidRPr="00571D57">
        <w:t>gather, process and present information on the range and chemistry of the tests used to:</w:t>
      </w:r>
    </w:p>
    <w:p w14:paraId="267A8279" w14:textId="77777777" w:rsidR="003B508C" w:rsidRDefault="003B508C" w:rsidP="003B508C">
      <w:pPr>
        <w:pStyle w:val="IOSList2numberedabc"/>
        <w:numPr>
          <w:ilvl w:val="0"/>
          <w:numId w:val="41"/>
        </w:numPr>
        <w:tabs>
          <w:tab w:val="clear" w:pos="1701"/>
          <w:tab w:val="left" w:pos="1843"/>
        </w:tabs>
        <w:ind w:firstLine="329"/>
      </w:pPr>
      <w:r w:rsidRPr="00571D57">
        <w:t xml:space="preserve">identify heavy metal pollution of water </w:t>
      </w:r>
    </w:p>
    <w:p w14:paraId="267A827A" w14:textId="77777777" w:rsidR="003B508C" w:rsidRDefault="003B508C" w:rsidP="003B508C">
      <w:pPr>
        <w:pStyle w:val="IOSList2numberedabc"/>
        <w:tabs>
          <w:tab w:val="clear" w:pos="1701"/>
          <w:tab w:val="left" w:pos="1843"/>
        </w:tabs>
        <w:ind w:left="1418" w:firstLine="0"/>
      </w:pPr>
      <w:r w:rsidRPr="00571D57">
        <w:t>monitor possible eutrophication of waterways (p. 61)</w:t>
      </w:r>
    </w:p>
    <w:p w14:paraId="267A827B" w14:textId="2158705D" w:rsidR="003B508C" w:rsidRDefault="003B508C" w:rsidP="003B508C">
      <w:pPr>
        <w:pStyle w:val="IOSList2"/>
      </w:pPr>
      <w:r w:rsidRPr="00571D57">
        <w:rPr>
          <w:b/>
          <w:bCs/>
        </w:rPr>
        <w:t>Suggested activities</w:t>
      </w:r>
      <w:r w:rsidR="00EA5A98">
        <w:rPr>
          <w:b/>
          <w:bCs/>
        </w:rPr>
        <w:t xml:space="preserve"> – </w:t>
      </w:r>
      <w:r w:rsidRPr="00571D57">
        <w:t>i) logging conductance to determine concentration of dissolved solids; ii) logging dissolved oxygen, pH, temperature.</w:t>
      </w:r>
    </w:p>
    <w:p w14:paraId="267A827C" w14:textId="75998F05" w:rsidR="003B508C" w:rsidRPr="00571D57" w:rsidRDefault="003B508C" w:rsidP="003B508C">
      <w:pPr>
        <w:pStyle w:val="IOSList2"/>
      </w:pPr>
      <w:r w:rsidRPr="00571D57">
        <w:rPr>
          <w:b/>
          <w:bCs/>
        </w:rPr>
        <w:t>Extension</w:t>
      </w:r>
      <w:r w:rsidR="00EA5A98">
        <w:rPr>
          <w:b/>
          <w:bCs/>
        </w:rPr>
        <w:t xml:space="preserve"> – </w:t>
      </w:r>
      <w:r w:rsidRPr="00571D57">
        <w:t xml:space="preserve">test for solids in water samples from the local environment by logging conductance </w:t>
      </w:r>
    </w:p>
    <w:p w14:paraId="267A827D" w14:textId="5D91257F" w:rsidR="003B508C" w:rsidRPr="00571D57" w:rsidRDefault="003B508C" w:rsidP="003B508C">
      <w:pPr>
        <w:pStyle w:val="IOSheading3"/>
      </w:pPr>
      <w:r>
        <w:t xml:space="preserve">9.5 </w:t>
      </w:r>
      <w:r w:rsidRPr="00571D57">
        <w:t>Option</w:t>
      </w:r>
      <w:r w:rsidR="00EA5A98">
        <w:t xml:space="preserve"> – </w:t>
      </w:r>
      <w:r w:rsidRPr="00571D57">
        <w:t>Industrial Chemistry</w:t>
      </w:r>
    </w:p>
    <w:p w14:paraId="267A827E" w14:textId="11C6E011" w:rsidR="003B508C" w:rsidRPr="001B6189" w:rsidRDefault="003B508C" w:rsidP="003B508C">
      <w:pPr>
        <w:pStyle w:val="IOSList1"/>
        <w:rPr>
          <w:iCs/>
        </w:rPr>
      </w:pPr>
      <w:r w:rsidRPr="00C1395C">
        <w:rPr>
          <w:iCs/>
        </w:rPr>
        <w:t>gather information and qualitatively analyse an equilibrium reaction</w:t>
      </w:r>
      <w:r w:rsidR="00C1395C" w:rsidRPr="00C1395C">
        <w:rPr>
          <w:iCs/>
        </w:rPr>
        <w:t>’</w:t>
      </w:r>
      <w:r w:rsidR="00C1395C">
        <w:rPr>
          <w:iCs/>
        </w:rPr>
        <w:t xml:space="preserve"> </w:t>
      </w:r>
      <w:r w:rsidRPr="001B6189">
        <w:rPr>
          <w:iCs/>
        </w:rPr>
        <w:t>(p. 62)</w:t>
      </w:r>
    </w:p>
    <w:p w14:paraId="267A827F" w14:textId="6AF2B84F" w:rsidR="003B508C" w:rsidRPr="00571D57" w:rsidRDefault="003B508C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using a model colorimeter, and logging conductance and temperature change. </w:t>
      </w:r>
    </w:p>
    <w:p w14:paraId="267A8280" w14:textId="77777777" w:rsidR="003B508C" w:rsidRPr="00C1395C" w:rsidRDefault="003B508C" w:rsidP="003B508C">
      <w:pPr>
        <w:pStyle w:val="IOSList1"/>
        <w:rPr>
          <w:iCs/>
        </w:rPr>
      </w:pPr>
      <w:r w:rsidRPr="00C1395C">
        <w:rPr>
          <w:iCs/>
        </w:rPr>
        <w:t>observe the reactions of sulfuric acid acting as:</w:t>
      </w:r>
    </w:p>
    <w:p w14:paraId="267A8281" w14:textId="77777777" w:rsidR="003B508C" w:rsidRDefault="003B508C" w:rsidP="003B508C">
      <w:pPr>
        <w:pStyle w:val="IOSList2numberedabc"/>
        <w:numPr>
          <w:ilvl w:val="0"/>
          <w:numId w:val="42"/>
        </w:numPr>
        <w:tabs>
          <w:tab w:val="clear" w:pos="1701"/>
          <w:tab w:val="left" w:pos="1843"/>
        </w:tabs>
        <w:ind w:firstLine="329"/>
      </w:pPr>
      <w:r>
        <w:t xml:space="preserve"> </w:t>
      </w:r>
      <w:r w:rsidRPr="00571D57">
        <w:t>an oxidising agen</w:t>
      </w:r>
      <w:r>
        <w:t>t</w:t>
      </w:r>
    </w:p>
    <w:p w14:paraId="267A8282" w14:textId="77777777" w:rsidR="003B508C" w:rsidRDefault="003B508C" w:rsidP="003B508C">
      <w:pPr>
        <w:pStyle w:val="IOSList2numberedabc"/>
        <w:numPr>
          <w:ilvl w:val="0"/>
          <w:numId w:val="42"/>
        </w:numPr>
        <w:tabs>
          <w:tab w:val="clear" w:pos="1701"/>
          <w:tab w:val="left" w:pos="1843"/>
        </w:tabs>
        <w:ind w:firstLine="329"/>
      </w:pPr>
      <w:r>
        <w:t xml:space="preserve"> </w:t>
      </w:r>
      <w:r w:rsidRPr="00571D57">
        <w:t>a dehydrating agent (p. 63)</w:t>
      </w:r>
    </w:p>
    <w:p w14:paraId="267A8283" w14:textId="145E115D" w:rsidR="003B508C" w:rsidRPr="00571D57" w:rsidRDefault="003B508C" w:rsidP="003B508C">
      <w:pPr>
        <w:pStyle w:val="IOSList2"/>
      </w:pPr>
      <w:r w:rsidRPr="003B508C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>
        <w:t>using a model colorimeter.</w:t>
      </w:r>
    </w:p>
    <w:p w14:paraId="267A8284" w14:textId="06057B89" w:rsidR="003B508C" w:rsidRPr="00571D57" w:rsidRDefault="003B508C" w:rsidP="003B508C">
      <w:pPr>
        <w:pStyle w:val="IOSheading3"/>
      </w:pPr>
      <w:r>
        <w:t>9.6 O</w:t>
      </w:r>
      <w:r w:rsidRPr="00571D57">
        <w:t>ption</w:t>
      </w:r>
      <w:r w:rsidR="00EA5A98">
        <w:t xml:space="preserve"> – </w:t>
      </w:r>
      <w:r w:rsidRPr="00571D57">
        <w:t>Shipwrecks, Corrosion an</w:t>
      </w:r>
      <w:r>
        <w:t>d Conservation</w:t>
      </w:r>
    </w:p>
    <w:p w14:paraId="267A8285" w14:textId="77777777" w:rsidR="003B508C" w:rsidRDefault="003B508C" w:rsidP="003B508C">
      <w:pPr>
        <w:pStyle w:val="IOSList1"/>
      </w:pPr>
      <w:r w:rsidRPr="00571D57">
        <w:t>compare the rate of corrosion of iron and an identified form of steel (p. 66)</w:t>
      </w:r>
    </w:p>
    <w:p w14:paraId="267A8286" w14:textId="6F5ACC51" w:rsidR="003B508C" w:rsidRPr="00571D57" w:rsidRDefault="003B508C" w:rsidP="004335EB">
      <w:pPr>
        <w:pStyle w:val="IOSList2"/>
        <w:tabs>
          <w:tab w:val="left" w:pos="8789"/>
        </w:tabs>
        <w:ind w:right="827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temperature change and surface reflectance.</w:t>
      </w:r>
    </w:p>
    <w:p w14:paraId="267A8287" w14:textId="77777777" w:rsidR="003B508C" w:rsidRDefault="003B508C" w:rsidP="003B508C">
      <w:pPr>
        <w:pStyle w:val="IOSList1"/>
      </w:pPr>
      <w:r w:rsidRPr="00571D57">
        <w:t>analyse and explain the conditions under which rusting occurs (p. 66)</w:t>
      </w:r>
    </w:p>
    <w:p w14:paraId="267A8288" w14:textId="561D3ABD" w:rsidR="003B508C" w:rsidRPr="00571D57" w:rsidRDefault="003B508C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humidity, temperature and gas volume per time units (day, hour etc.). </w:t>
      </w:r>
    </w:p>
    <w:p w14:paraId="267A8289" w14:textId="77777777" w:rsidR="003B508C" w:rsidRDefault="003B508C" w:rsidP="003B508C">
      <w:pPr>
        <w:pStyle w:val="IOSList1"/>
      </w:pPr>
      <w:r w:rsidRPr="00571D57">
        <w:t>compare and describe the rate of corrosion of materials in different:</w:t>
      </w:r>
    </w:p>
    <w:p w14:paraId="267A828A" w14:textId="77777777" w:rsidR="003B508C" w:rsidRDefault="003B508C" w:rsidP="003B508C">
      <w:pPr>
        <w:pStyle w:val="IOSList2numberedabc"/>
        <w:numPr>
          <w:ilvl w:val="0"/>
          <w:numId w:val="43"/>
        </w:numPr>
        <w:tabs>
          <w:tab w:val="clear" w:pos="1701"/>
          <w:tab w:val="left" w:pos="1843"/>
        </w:tabs>
        <w:ind w:firstLine="329"/>
      </w:pPr>
      <w:r w:rsidRPr="00571D57">
        <w:t xml:space="preserve"> oxygen concentrations</w:t>
      </w:r>
    </w:p>
    <w:p w14:paraId="267A828B" w14:textId="77777777" w:rsidR="003B508C" w:rsidRDefault="003B508C" w:rsidP="003B508C">
      <w:pPr>
        <w:pStyle w:val="IOSList2numberedabc"/>
        <w:numPr>
          <w:ilvl w:val="0"/>
          <w:numId w:val="43"/>
        </w:numPr>
        <w:tabs>
          <w:tab w:val="clear" w:pos="1701"/>
          <w:tab w:val="left" w:pos="1843"/>
        </w:tabs>
        <w:ind w:firstLine="329"/>
      </w:pPr>
      <w:r w:rsidRPr="00571D57">
        <w:t xml:space="preserve"> temperatures</w:t>
      </w:r>
    </w:p>
    <w:p w14:paraId="267A828C" w14:textId="77777777" w:rsidR="003B508C" w:rsidRDefault="003B508C" w:rsidP="003B508C">
      <w:pPr>
        <w:pStyle w:val="IOSList2numberedabc"/>
        <w:numPr>
          <w:ilvl w:val="0"/>
          <w:numId w:val="43"/>
        </w:numPr>
        <w:tabs>
          <w:tab w:val="clear" w:pos="1701"/>
          <w:tab w:val="left" w:pos="1843"/>
        </w:tabs>
        <w:ind w:firstLine="329"/>
      </w:pPr>
      <w:r w:rsidRPr="00571D57">
        <w:t xml:space="preserve"> salt concentrations (p. 68)</w:t>
      </w:r>
    </w:p>
    <w:p w14:paraId="267A828D" w14:textId="0E3BD0D6" w:rsidR="003B508C" w:rsidRPr="00571D57" w:rsidRDefault="003B508C" w:rsidP="003B508C">
      <w:pPr>
        <w:pStyle w:val="IOSList2"/>
      </w:pPr>
      <w:r w:rsidRPr="003B508C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rate of gas production, conductance, temperature changes </w:t>
      </w:r>
    </w:p>
    <w:p w14:paraId="267A828E" w14:textId="77777777" w:rsidR="003B508C" w:rsidRDefault="003B508C" w:rsidP="003B508C">
      <w:pPr>
        <w:pStyle w:val="IOSList1"/>
      </w:pPr>
      <w:r w:rsidRPr="00571D57">
        <w:t>perform a first-hand investigation to compare and describe the rate of corrosion of metals in different acidic and neutral solutions (p. 68)</w:t>
      </w:r>
    </w:p>
    <w:p w14:paraId="267A828F" w14:textId="26A1258F" w:rsidR="004335EB" w:rsidRDefault="003B508C" w:rsidP="004335EB">
      <w:pPr>
        <w:pStyle w:val="IOSList2"/>
        <w:ind w:right="685"/>
        <w:sectPr w:rsidR="004335EB" w:rsidSect="00DA7C59"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logging change in c</w:t>
      </w:r>
      <w:r w:rsidR="004335EB">
        <w:t>onductance, pH and temperature.</w:t>
      </w:r>
    </w:p>
    <w:p w14:paraId="267A8290" w14:textId="720BF111" w:rsidR="003B508C" w:rsidRPr="00571D57" w:rsidRDefault="003B508C" w:rsidP="003B508C">
      <w:pPr>
        <w:pStyle w:val="IOSheading3"/>
      </w:pPr>
      <w:r>
        <w:lastRenderedPageBreak/>
        <w:t xml:space="preserve">9.7 </w:t>
      </w:r>
      <w:r w:rsidRPr="00571D57">
        <w:t>Option</w:t>
      </w:r>
      <w:r w:rsidR="00EA5A98">
        <w:t xml:space="preserve"> – </w:t>
      </w:r>
      <w:r w:rsidRPr="00571D57">
        <w:t>The Biochemistry of Movement</w:t>
      </w:r>
    </w:p>
    <w:p w14:paraId="267A8291" w14:textId="77777777" w:rsidR="003B508C" w:rsidRDefault="003B508C" w:rsidP="003B508C">
      <w:pPr>
        <w:pStyle w:val="IOSList1"/>
      </w:pPr>
      <w:r w:rsidRPr="00571D57">
        <w:t>observe the effect of changes in pH and temperature on the reaction of a named enzyme reaction (p. 72)</w:t>
      </w:r>
    </w:p>
    <w:p w14:paraId="267A8292" w14:textId="6578425E" w:rsidR="003B508C" w:rsidRPr="00571D57" w:rsidRDefault="003B508C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 xml:space="preserve">logging pH and temperature. </w:t>
      </w:r>
    </w:p>
    <w:p w14:paraId="267A8293" w14:textId="26677767" w:rsidR="003B508C" w:rsidRPr="00571D57" w:rsidRDefault="003B508C" w:rsidP="003B508C">
      <w:pPr>
        <w:pStyle w:val="IOSheading3"/>
      </w:pPr>
      <w:r>
        <w:t xml:space="preserve">9.8 </w:t>
      </w:r>
      <w:r w:rsidRPr="00571D57">
        <w:t>Option</w:t>
      </w:r>
      <w:r w:rsidR="00EA5A98">
        <w:t xml:space="preserve"> – </w:t>
      </w:r>
      <w:r w:rsidRPr="00571D57">
        <w:t>The Chemistry of Art</w:t>
      </w:r>
    </w:p>
    <w:p w14:paraId="267A8294" w14:textId="77777777" w:rsidR="003B508C" w:rsidRDefault="003B508C" w:rsidP="003B508C">
      <w:pPr>
        <w:pStyle w:val="IOSList1"/>
      </w:pPr>
      <w:r w:rsidRPr="00571D57">
        <w:t>observe the colour changes of a named transition element as it changes in oxidation state (p. 80)</w:t>
      </w:r>
    </w:p>
    <w:p w14:paraId="267A8295" w14:textId="769EB3EF" w:rsidR="003B508C" w:rsidRPr="00571D57" w:rsidRDefault="003B508C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using a model colorimeter, and logging conductance and temperature change.</w:t>
      </w:r>
    </w:p>
    <w:p w14:paraId="267A8296" w14:textId="77777777" w:rsidR="003B508C" w:rsidRPr="003B508C" w:rsidRDefault="003B508C" w:rsidP="003B508C">
      <w:pPr>
        <w:pStyle w:val="IOSList1"/>
      </w:pPr>
      <w:r w:rsidRPr="00C1395C">
        <w:rPr>
          <w:iCs/>
        </w:rPr>
        <w:t>demonstrate and gather first-hand information about the oxidising strength of KMnO</w:t>
      </w:r>
      <w:r w:rsidRPr="00C1395C">
        <w:rPr>
          <w:iCs/>
          <w:vertAlign w:val="subscript"/>
        </w:rPr>
        <w:t>4</w:t>
      </w:r>
      <w:r w:rsidRPr="00C1395C">
        <w:rPr>
          <w:iCs/>
        </w:rPr>
        <w:t xml:space="preserve"> </w:t>
      </w:r>
      <w:r w:rsidRPr="00571D57">
        <w:rPr>
          <w:i/>
        </w:rPr>
        <w:t>(p. 80)</w:t>
      </w:r>
    </w:p>
    <w:p w14:paraId="267A8297" w14:textId="153AEEBD" w:rsidR="003B508C" w:rsidRPr="00BD18B2" w:rsidRDefault="003B508C" w:rsidP="003B508C">
      <w:pPr>
        <w:pStyle w:val="IOSList2"/>
      </w:pPr>
      <w:r w:rsidRPr="00571D57">
        <w:rPr>
          <w:b/>
          <w:bCs/>
        </w:rPr>
        <w:t>Suggested activity</w:t>
      </w:r>
      <w:r w:rsidR="00EA5A98">
        <w:rPr>
          <w:b/>
          <w:bCs/>
        </w:rPr>
        <w:t xml:space="preserve"> – </w:t>
      </w:r>
      <w:r w:rsidRPr="00571D57">
        <w:t>using a model colorimeter, and logging conductance and temperature change.</w:t>
      </w:r>
    </w:p>
    <w:sectPr w:rsidR="003B508C" w:rsidRPr="00BD18B2" w:rsidSect="00DA7C5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47BE" w14:textId="77777777" w:rsidR="003A1AF8" w:rsidRDefault="003A1AF8" w:rsidP="00486014">
      <w:pPr>
        <w:spacing w:after="0" w:line="240" w:lineRule="auto"/>
      </w:pPr>
      <w:r>
        <w:separator/>
      </w:r>
    </w:p>
    <w:p w14:paraId="079C177F" w14:textId="77777777" w:rsidR="003A1AF8" w:rsidRDefault="003A1AF8"/>
  </w:endnote>
  <w:endnote w:type="continuationSeparator" w:id="0">
    <w:p w14:paraId="0CF5FFB1" w14:textId="77777777" w:rsidR="003A1AF8" w:rsidRDefault="003A1AF8" w:rsidP="00486014">
      <w:pPr>
        <w:spacing w:after="0" w:line="240" w:lineRule="auto"/>
      </w:pPr>
      <w:r>
        <w:continuationSeparator/>
      </w:r>
    </w:p>
    <w:p w14:paraId="545ED7AE" w14:textId="77777777" w:rsidR="003A1AF8" w:rsidRDefault="003A1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82A5" w14:textId="77777777" w:rsidR="006B5FC8" w:rsidRDefault="006B5FC8">
    <w:pPr>
      <w:pStyle w:val="Footer"/>
    </w:pPr>
  </w:p>
  <w:p w14:paraId="267A82A6" w14:textId="77777777" w:rsidR="00E80587" w:rsidRDefault="00E805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82A7" w14:textId="6DA59B07" w:rsidR="00E80587" w:rsidRDefault="007E495D" w:rsidP="00FF1647">
    <w:pPr>
      <w:pStyle w:val="IOSfooter"/>
      <w:tabs>
        <w:tab w:val="clear" w:pos="5245"/>
        <w:tab w:val="left" w:pos="10348"/>
      </w:tabs>
      <w:spacing w:before="120"/>
    </w:pPr>
    <w:r>
      <w:t>State of NSW, Department of Education, 201</w:t>
    </w:r>
    <w:r w:rsidR="008F1F09">
      <w:t>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1B6189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8A81" w14:textId="77777777" w:rsidR="003A1AF8" w:rsidRDefault="003A1AF8" w:rsidP="00486014">
      <w:pPr>
        <w:spacing w:after="0" w:line="240" w:lineRule="auto"/>
      </w:pPr>
      <w:r>
        <w:separator/>
      </w:r>
    </w:p>
    <w:p w14:paraId="164947F0" w14:textId="77777777" w:rsidR="003A1AF8" w:rsidRDefault="003A1AF8"/>
  </w:footnote>
  <w:footnote w:type="continuationSeparator" w:id="0">
    <w:p w14:paraId="4A1768FE" w14:textId="77777777" w:rsidR="003A1AF8" w:rsidRDefault="003A1AF8" w:rsidP="00486014">
      <w:pPr>
        <w:spacing w:after="0" w:line="240" w:lineRule="auto"/>
      </w:pPr>
      <w:r>
        <w:continuationSeparator/>
      </w:r>
    </w:p>
    <w:p w14:paraId="7F23C763" w14:textId="77777777" w:rsidR="003A1AF8" w:rsidRDefault="003A1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82A2" w14:textId="77777777" w:rsidR="006B5FC8" w:rsidRDefault="006B5FC8">
    <w:pPr>
      <w:pStyle w:val="Header"/>
    </w:pPr>
  </w:p>
  <w:p w14:paraId="267A82A3" w14:textId="77777777" w:rsidR="00E80587" w:rsidRDefault="00E805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82A4" w14:textId="77777777" w:rsidR="00E80587" w:rsidRDefault="009D5D3E" w:rsidP="006B5FC8">
    <w:pPr>
      <w:pStyle w:val="IOSdocumenttitle"/>
      <w:spacing w:before="0" w:after="120"/>
    </w:pPr>
    <w:r>
      <w:t>A support document for teachers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EF448AA"/>
    <w:multiLevelType w:val="multilevel"/>
    <w:tmpl w:val="AC1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C0E1A"/>
    <w:multiLevelType w:val="multilevel"/>
    <w:tmpl w:val="5F20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4797F"/>
    <w:multiLevelType w:val="multilevel"/>
    <w:tmpl w:val="9C5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22C0C"/>
    <w:multiLevelType w:val="multilevel"/>
    <w:tmpl w:val="19C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20ACD"/>
    <w:multiLevelType w:val="multilevel"/>
    <w:tmpl w:val="31F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71B4A"/>
    <w:multiLevelType w:val="multilevel"/>
    <w:tmpl w:val="51E8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0635E"/>
    <w:multiLevelType w:val="multilevel"/>
    <w:tmpl w:val="CE30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91E44"/>
    <w:multiLevelType w:val="multilevel"/>
    <w:tmpl w:val="7AB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46C27"/>
    <w:multiLevelType w:val="multilevel"/>
    <w:tmpl w:val="B43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E8D"/>
    <w:multiLevelType w:val="multilevel"/>
    <w:tmpl w:val="3FE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750CC"/>
    <w:multiLevelType w:val="multilevel"/>
    <w:tmpl w:val="BA3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82DB4"/>
    <w:multiLevelType w:val="multilevel"/>
    <w:tmpl w:val="0BF8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E42B1"/>
    <w:multiLevelType w:val="multilevel"/>
    <w:tmpl w:val="6E40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34D89"/>
    <w:multiLevelType w:val="multilevel"/>
    <w:tmpl w:val="A9A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C1BE6"/>
    <w:multiLevelType w:val="multilevel"/>
    <w:tmpl w:val="D55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8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4D724A0A"/>
    <w:multiLevelType w:val="multilevel"/>
    <w:tmpl w:val="2FE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62104"/>
    <w:multiLevelType w:val="multilevel"/>
    <w:tmpl w:val="B1E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752DE"/>
    <w:multiLevelType w:val="multilevel"/>
    <w:tmpl w:val="D10C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D2F"/>
    <w:multiLevelType w:val="multilevel"/>
    <w:tmpl w:val="80C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A90DCD"/>
    <w:multiLevelType w:val="multilevel"/>
    <w:tmpl w:val="657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F26A60"/>
    <w:multiLevelType w:val="multilevel"/>
    <w:tmpl w:val="4962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A65A4"/>
    <w:multiLevelType w:val="multilevel"/>
    <w:tmpl w:val="3FC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33A10"/>
    <w:multiLevelType w:val="multilevel"/>
    <w:tmpl w:val="5CA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F7201"/>
    <w:multiLevelType w:val="multilevel"/>
    <w:tmpl w:val="B7DC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9C366B"/>
    <w:multiLevelType w:val="multilevel"/>
    <w:tmpl w:val="B36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BD08FE"/>
    <w:multiLevelType w:val="multilevel"/>
    <w:tmpl w:val="3B5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6515F"/>
    <w:multiLevelType w:val="hybridMultilevel"/>
    <w:tmpl w:val="F5C40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66117"/>
    <w:multiLevelType w:val="multilevel"/>
    <w:tmpl w:val="E05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DC660ED"/>
    <w:multiLevelType w:val="multilevel"/>
    <w:tmpl w:val="7B8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DE29ED"/>
    <w:multiLevelType w:val="multilevel"/>
    <w:tmpl w:val="330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8"/>
  </w:num>
  <w:num w:numId="5">
    <w:abstractNumId w:val="18"/>
  </w:num>
  <w:num w:numId="6">
    <w:abstractNumId w:val="33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0"/>
  </w:num>
  <w:num w:numId="11">
    <w:abstractNumId w:val="24"/>
  </w:num>
  <w:num w:numId="12">
    <w:abstractNumId w:val="27"/>
  </w:num>
  <w:num w:numId="13">
    <w:abstractNumId w:val="1"/>
  </w:num>
  <w:num w:numId="14">
    <w:abstractNumId w:val="19"/>
  </w:num>
  <w:num w:numId="15">
    <w:abstractNumId w:val="25"/>
  </w:num>
  <w:num w:numId="16">
    <w:abstractNumId w:val="14"/>
  </w:num>
  <w:num w:numId="17">
    <w:abstractNumId w:val="23"/>
  </w:num>
  <w:num w:numId="18">
    <w:abstractNumId w:val="8"/>
  </w:num>
  <w:num w:numId="19">
    <w:abstractNumId w:val="35"/>
  </w:num>
  <w:num w:numId="20">
    <w:abstractNumId w:val="21"/>
  </w:num>
  <w:num w:numId="21">
    <w:abstractNumId w:val="4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9"/>
  </w:num>
  <w:num w:numId="28">
    <w:abstractNumId w:val="6"/>
  </w:num>
  <w:num w:numId="29">
    <w:abstractNumId w:val="7"/>
  </w:num>
  <w:num w:numId="30">
    <w:abstractNumId w:val="3"/>
  </w:num>
  <w:num w:numId="31">
    <w:abstractNumId w:val="30"/>
  </w:num>
  <w:num w:numId="32">
    <w:abstractNumId w:val="32"/>
  </w:num>
  <w:num w:numId="33">
    <w:abstractNumId w:val="26"/>
  </w:num>
  <w:num w:numId="34">
    <w:abstractNumId w:val="29"/>
  </w:num>
  <w:num w:numId="35">
    <w:abstractNumId w:val="16"/>
  </w:num>
  <w:num w:numId="36">
    <w:abstractNumId w:val="17"/>
  </w:num>
  <w:num w:numId="37">
    <w:abstractNumId w:val="11"/>
  </w:num>
  <w:num w:numId="38">
    <w:abstractNumId w:val="13"/>
  </w:num>
  <w:num w:numId="39">
    <w:abstractNumId w:val="2"/>
  </w:num>
  <w:num w:numId="40">
    <w:abstractNumId w:val="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6"/>
    <w:rsid w:val="00081EAC"/>
    <w:rsid w:val="001310B2"/>
    <w:rsid w:val="001B6189"/>
    <w:rsid w:val="002852E8"/>
    <w:rsid w:val="002F23F6"/>
    <w:rsid w:val="003902BF"/>
    <w:rsid w:val="003A1AF8"/>
    <w:rsid w:val="003B508C"/>
    <w:rsid w:val="004335EB"/>
    <w:rsid w:val="00486014"/>
    <w:rsid w:val="005876F1"/>
    <w:rsid w:val="0063042F"/>
    <w:rsid w:val="00666AA4"/>
    <w:rsid w:val="00695B41"/>
    <w:rsid w:val="006B5FC8"/>
    <w:rsid w:val="007C07D7"/>
    <w:rsid w:val="007E495D"/>
    <w:rsid w:val="007F6931"/>
    <w:rsid w:val="00825E74"/>
    <w:rsid w:val="00863778"/>
    <w:rsid w:val="008A55B3"/>
    <w:rsid w:val="008B322C"/>
    <w:rsid w:val="008E0B14"/>
    <w:rsid w:val="008F1F09"/>
    <w:rsid w:val="009C1AD0"/>
    <w:rsid w:val="009D5D3E"/>
    <w:rsid w:val="00AB53A9"/>
    <w:rsid w:val="00AC24CF"/>
    <w:rsid w:val="00B03879"/>
    <w:rsid w:val="00B645B7"/>
    <w:rsid w:val="00B761DB"/>
    <w:rsid w:val="00BD18B2"/>
    <w:rsid w:val="00C1395C"/>
    <w:rsid w:val="00CD36F7"/>
    <w:rsid w:val="00D2361C"/>
    <w:rsid w:val="00DA45C3"/>
    <w:rsid w:val="00DA7C59"/>
    <w:rsid w:val="00E61BDB"/>
    <w:rsid w:val="00E80587"/>
    <w:rsid w:val="00E97706"/>
    <w:rsid w:val="00EA5A98"/>
    <w:rsid w:val="00EE609F"/>
    <w:rsid w:val="00F156B8"/>
    <w:rsid w:val="00F9633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8230"/>
  <w15:docId w15:val="{A8EAD83A-4AF5-4F2C-81F5-9E9565E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8B2"/>
    <w:pPr>
      <w:keepNext/>
      <w:keepLines/>
      <w:spacing w:before="400" w:after="320"/>
      <w:outlineLvl w:val="0"/>
    </w:pPr>
    <w:rPr>
      <w:rFonts w:ascii="Arial" w:eastAsiaTheme="majorEastAsia" w:hAnsi="Arial" w:cstheme="majorBidi"/>
      <w:bCs/>
      <w:color w:val="404040" w:themeColor="text1" w:themeTint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character" w:styleId="Strong">
    <w:name w:val="Strong"/>
    <w:basedOn w:val="DefaultParagraphFont"/>
    <w:qFormat/>
    <w:rsid w:val="00BD18B2"/>
    <w:rPr>
      <w:b/>
      <w:bCs/>
    </w:rPr>
  </w:style>
  <w:style w:type="paragraph" w:customStyle="1" w:styleId="Introbodytext">
    <w:name w:val="Intro body text"/>
    <w:basedOn w:val="Normal"/>
    <w:qFormat/>
    <w:locked/>
    <w:rsid w:val="00BD18B2"/>
    <w:pPr>
      <w:spacing w:before="360" w:after="60"/>
      <w:ind w:right="-23"/>
    </w:pPr>
    <w:rPr>
      <w:rFonts w:ascii="Arial" w:hAnsi="Arial"/>
      <w:color w:val="7F7F7F" w:themeColor="text1" w:themeTint="80"/>
      <w:sz w:val="24"/>
    </w:rPr>
  </w:style>
  <w:style w:type="character" w:customStyle="1" w:styleId="Heading1Char">
    <w:name w:val="Heading 1 Char"/>
    <w:basedOn w:val="DefaultParagraphFont"/>
    <w:link w:val="Heading1"/>
    <w:rsid w:val="00BD18B2"/>
    <w:rPr>
      <w:rFonts w:ascii="Arial" w:eastAsiaTheme="majorEastAsia" w:hAnsi="Arial" w:cstheme="majorBidi"/>
      <w:bCs/>
      <w:color w:val="404040" w:themeColor="text1" w:themeTint="BF"/>
      <w:sz w:val="36"/>
      <w:szCs w:val="28"/>
    </w:rPr>
  </w:style>
  <w:style w:type="paragraph" w:customStyle="1" w:styleId="IOSbodytext2017">
    <w:name w:val="IOS body text 2017"/>
    <w:basedOn w:val="Normal"/>
    <w:qFormat/>
    <w:rsid w:val="00EA5A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ardofstudies.nsw.edu.au/syllabus_h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20A7-A0E6-4F73-B8B9-730EF6E9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data loggers in chemistry</vt:lpstr>
    </vt:vector>
  </TitlesOfParts>
  <Company>NSW, Department of Education and Training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data loggers in chemistry</dc:title>
  <dc:creator/>
  <cp:lastModifiedBy>Jensen, Amy</cp:lastModifiedBy>
  <cp:revision>10</cp:revision>
  <dcterms:created xsi:type="dcterms:W3CDTF">2017-02-02T01:11:00Z</dcterms:created>
  <dcterms:modified xsi:type="dcterms:W3CDTF">2018-02-23T02:40:00Z</dcterms:modified>
</cp:coreProperties>
</file>