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E549C" w14:textId="77777777" w:rsidR="00EC1887" w:rsidRDefault="007052B6" w:rsidP="000364EE">
      <w:pPr>
        <w:pStyle w:val="IOSHeading1"/>
        <w:tabs>
          <w:tab w:val="left" w:pos="2552"/>
        </w:tabs>
        <w:spacing w:after="360"/>
      </w:pPr>
      <w:r>
        <w:rPr>
          <w:noProof/>
          <w:lang w:bidi="lo-LA"/>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3434F6">
        <w:t>Logarithmic and exponential functions</w:t>
      </w:r>
    </w:p>
    <w:p w14:paraId="24F0CDB9" w14:textId="77777777" w:rsidR="00530B64" w:rsidRDefault="00530B64" w:rsidP="00530B64">
      <w:pPr>
        <w:pStyle w:val="IOSheading2"/>
      </w:pPr>
      <w:r>
        <w:t>Resources</w:t>
      </w:r>
    </w:p>
    <w:p w14:paraId="200A5199" w14:textId="77777777" w:rsidR="00530B64" w:rsidRDefault="00530B64" w:rsidP="00530B64">
      <w:pPr>
        <w:pStyle w:val="IOSbodytext"/>
        <w:sectPr w:rsidR="00530B64" w:rsidSect="005D2D23">
          <w:footerReference w:type="default" r:id="rId9"/>
          <w:pgSz w:w="16840" w:h="11900" w:orient="landscape"/>
          <w:pgMar w:top="567" w:right="958" w:bottom="567" w:left="567" w:header="454" w:footer="454" w:gutter="0"/>
          <w:cols w:space="708"/>
          <w:docGrid w:linePitch="326"/>
        </w:sectPr>
      </w:pPr>
    </w:p>
    <w:p w14:paraId="46E9176C" w14:textId="2D33FDC1" w:rsidR="003434F6" w:rsidRDefault="00991BE6" w:rsidP="003434F6">
      <w:pPr>
        <w:pStyle w:val="IOSbodytext"/>
        <w:spacing w:after="0"/>
        <w:sectPr w:rsidR="003434F6" w:rsidSect="003434F6">
          <w:type w:val="continuous"/>
          <w:pgSz w:w="16840" w:h="11900" w:orient="landscape"/>
          <w:pgMar w:top="567" w:right="958" w:bottom="567" w:left="567" w:header="454" w:footer="227" w:gutter="0"/>
          <w:cols w:num="3" w:space="708"/>
          <w:docGrid w:linePitch="326"/>
        </w:sectPr>
      </w:pPr>
      <w:hyperlink r:id="rId10" w:history="1">
        <w:r w:rsidRPr="00991BE6">
          <w:rPr>
            <w:rStyle w:val="Hyperlink"/>
          </w:rPr>
          <w:t>AMSI website –</w:t>
        </w:r>
        <w:r w:rsidR="00530B64" w:rsidRPr="00991BE6">
          <w:rPr>
            <w:rStyle w:val="Hyperlink"/>
          </w:rPr>
          <w:t xml:space="preserve"> Supporting Australian Mathematics Project</w:t>
        </w:r>
      </w:hyperlink>
      <w:r w:rsidR="00530B64">
        <w:t xml:space="preserve"> (A guide for </w:t>
      </w:r>
      <w:proofErr w:type="gramStart"/>
      <w:r w:rsidR="00530B64">
        <w:t>teachers</w:t>
      </w:r>
      <w:proofErr w:type="gramEnd"/>
      <w:r w:rsidR="00530B64">
        <w:t xml:space="preserve"> year 11 and 12) has a good comprehensive overvi</w:t>
      </w:r>
      <w:r w:rsidR="003434F6">
        <w:t>ew of Integration.</w:t>
      </w:r>
      <w:r w:rsidR="003434F6">
        <w:br w:type="column"/>
      </w:r>
      <w:r w:rsidR="003434F6" w:rsidRPr="003434F6">
        <w:t>Calculator emulator for interactive whiteboards are useful to show students the appropriate buttons to use especially the difference between log (log base 10) and ln (natural logarithm - base e)</w:t>
      </w:r>
      <w:r w:rsidR="003434F6">
        <w:br w:type="column"/>
      </w:r>
      <w:proofErr w:type="spellStart"/>
      <w:r w:rsidR="003434F6" w:rsidRPr="003434F6">
        <w:t>Geogebra</w:t>
      </w:r>
      <w:proofErr w:type="spellEnd"/>
      <w:r w:rsidR="003434F6" w:rsidRPr="003434F6">
        <w:t xml:space="preserve"> or other Graphing software is useful for drawing graphs in this unit.</w:t>
      </w:r>
    </w:p>
    <w:p w14:paraId="773476F4" w14:textId="77777777" w:rsidR="003434F6" w:rsidRDefault="003434F6" w:rsidP="00530B64">
      <w:pPr>
        <w:pStyle w:val="IOSbodytext"/>
        <w:sectPr w:rsidR="003434F6" w:rsidSect="00530B64">
          <w:type w:val="continuous"/>
          <w:pgSz w:w="16840" w:h="11900" w:orient="landscape"/>
          <w:pgMar w:top="567" w:right="958" w:bottom="567" w:left="567" w:header="454" w:footer="227" w:gutter="0"/>
          <w:cols w:space="708"/>
          <w:docGrid w:linePitch="326"/>
        </w:sectPr>
      </w:pPr>
    </w:p>
    <w:tbl>
      <w:tblPr>
        <w:tblW w:w="15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Some cells in this table are blank because not all content, teaching stratigies and activities, and resources are reliant upon one another. "/>
      </w:tblPr>
      <w:tblGrid>
        <w:gridCol w:w="3077"/>
        <w:gridCol w:w="8930"/>
        <w:gridCol w:w="3544"/>
      </w:tblGrid>
      <w:tr w:rsidR="00397617" w:rsidRPr="00B53F97" w14:paraId="3D1E7BFA" w14:textId="77777777" w:rsidTr="00397617">
        <w:trPr>
          <w:tblHeader/>
        </w:trPr>
        <w:tc>
          <w:tcPr>
            <w:tcW w:w="3077" w:type="dxa"/>
            <w:shd w:val="clear" w:color="auto" w:fill="000000" w:themeFill="text1"/>
            <w:tcMar>
              <w:top w:w="100" w:type="dxa"/>
              <w:left w:w="100" w:type="dxa"/>
              <w:bottom w:w="100" w:type="dxa"/>
              <w:right w:w="100" w:type="dxa"/>
            </w:tcMar>
          </w:tcPr>
          <w:p w14:paraId="32C45DFC" w14:textId="77777777" w:rsidR="00397617" w:rsidRPr="00D1257F" w:rsidRDefault="00397617" w:rsidP="00397617">
            <w:pPr>
              <w:pStyle w:val="IOStableheader"/>
              <w:jc w:val="center"/>
            </w:pPr>
            <w:bookmarkStart w:id="0" w:name="ColumnTitle_1"/>
            <w:r w:rsidRPr="00D1257F">
              <w:t>Content</w:t>
            </w:r>
          </w:p>
        </w:tc>
        <w:tc>
          <w:tcPr>
            <w:tcW w:w="8930" w:type="dxa"/>
            <w:shd w:val="clear" w:color="auto" w:fill="000000" w:themeFill="text1"/>
            <w:tcMar>
              <w:top w:w="100" w:type="dxa"/>
              <w:left w:w="100" w:type="dxa"/>
              <w:bottom w:w="100" w:type="dxa"/>
              <w:right w:w="100" w:type="dxa"/>
            </w:tcMar>
          </w:tcPr>
          <w:p w14:paraId="32566364" w14:textId="77777777" w:rsidR="00397617" w:rsidRPr="00D1257F" w:rsidRDefault="00397617" w:rsidP="00397617">
            <w:pPr>
              <w:pStyle w:val="IOStableheader"/>
              <w:jc w:val="center"/>
            </w:pPr>
            <w:bookmarkStart w:id="1" w:name="_GoBack"/>
            <w:bookmarkEnd w:id="1"/>
            <w:r>
              <w:t>Teaching strategies and a</w:t>
            </w:r>
            <w:r w:rsidRPr="00D1257F">
              <w:t>ctivities</w:t>
            </w:r>
          </w:p>
        </w:tc>
        <w:tc>
          <w:tcPr>
            <w:tcW w:w="3544" w:type="dxa"/>
            <w:shd w:val="clear" w:color="auto" w:fill="000000" w:themeFill="text1"/>
            <w:tcMar>
              <w:top w:w="100" w:type="dxa"/>
              <w:left w:w="100" w:type="dxa"/>
              <w:bottom w:w="100" w:type="dxa"/>
              <w:right w:w="100" w:type="dxa"/>
            </w:tcMar>
          </w:tcPr>
          <w:p w14:paraId="372FBAD0" w14:textId="77777777" w:rsidR="00397617" w:rsidRPr="00D1257F" w:rsidRDefault="00397617" w:rsidP="00397617">
            <w:pPr>
              <w:pStyle w:val="IOStableheader"/>
              <w:jc w:val="center"/>
            </w:pPr>
            <w:r w:rsidRPr="00D1257F">
              <w:t>Resources</w:t>
            </w:r>
          </w:p>
        </w:tc>
      </w:tr>
      <w:bookmarkEnd w:id="0"/>
      <w:tr w:rsidR="00397617" w:rsidRPr="00B53F97" w14:paraId="0C8FA522" w14:textId="77777777" w:rsidTr="00397617">
        <w:tc>
          <w:tcPr>
            <w:tcW w:w="3077" w:type="dxa"/>
            <w:tcBorders>
              <w:left w:val="single" w:sz="6" w:space="0" w:color="000000"/>
              <w:bottom w:val="single" w:sz="6" w:space="0" w:color="000000"/>
              <w:right w:val="single" w:sz="6" w:space="0" w:color="000000"/>
            </w:tcBorders>
            <w:tcMar>
              <w:left w:w="40" w:type="dxa"/>
              <w:right w:w="40" w:type="dxa"/>
            </w:tcMar>
            <w:vAlign w:val="center"/>
          </w:tcPr>
          <w:p w14:paraId="55870B6C" w14:textId="77777777" w:rsidR="00397617" w:rsidRPr="00B53F97" w:rsidRDefault="00397617" w:rsidP="00397617">
            <w:pPr>
              <w:pStyle w:val="IOStabletext"/>
            </w:pPr>
            <w:r w:rsidRPr="00B53F97">
              <w:t>Properties of logarithms (log rules, including change of base rule).</w:t>
            </w:r>
          </w:p>
        </w:tc>
        <w:tc>
          <w:tcPr>
            <w:tcW w:w="8930" w:type="dxa"/>
            <w:tcMar>
              <w:top w:w="100" w:type="dxa"/>
              <w:left w:w="100" w:type="dxa"/>
              <w:bottom w:w="100" w:type="dxa"/>
              <w:right w:w="100" w:type="dxa"/>
            </w:tcMar>
          </w:tcPr>
          <w:p w14:paraId="38CE13C3" w14:textId="77777777" w:rsidR="00397617" w:rsidRPr="00B53F97" w:rsidRDefault="00397617" w:rsidP="00397617">
            <w:pPr>
              <w:pStyle w:val="IOStabletext"/>
            </w:pPr>
            <w:r w:rsidRPr="00B53F97">
              <w:t>The words exponent, base and logarithm should be understood.</w:t>
            </w:r>
          </w:p>
          <w:p w14:paraId="54D8FE66" w14:textId="77777777" w:rsidR="00397617" w:rsidRPr="00B53F97" w:rsidRDefault="00397617" w:rsidP="00397617">
            <w:pPr>
              <w:pStyle w:val="IOStabletext"/>
            </w:pPr>
            <w:r w:rsidRPr="00B53F97">
              <w:t xml:space="preserve">Students should be able to move easily between </w:t>
            </w:r>
          </w:p>
          <w:p w14:paraId="23A471BD" w14:textId="77777777" w:rsidR="00397617" w:rsidRPr="00B53F97" w:rsidRDefault="00D85F95" w:rsidP="00397617">
            <w:pPr>
              <w:pStyle w:val="IOStabletext"/>
            </w:pPr>
            <w:r w:rsidRPr="00D85F95">
              <w:rPr>
                <w:position w:val="-12"/>
              </w:rPr>
              <w:object w:dxaOrig="2000" w:dyaOrig="380" w14:anchorId="75083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o:ole="">
                  <v:imagedata r:id="rId11" o:title=""/>
                </v:shape>
                <o:OLEObject Type="Embed" ProgID="Equation.DSMT4" ShapeID="_x0000_i1025" DrawAspect="Content" ObjectID="_1575457730" r:id="rId12"/>
              </w:object>
            </w:r>
          </w:p>
          <w:p w14:paraId="75F1391C" w14:textId="77777777" w:rsidR="00397617" w:rsidRPr="00B53F97" w:rsidRDefault="00397617" w:rsidP="00397617">
            <w:pPr>
              <w:pStyle w:val="IOStabletext"/>
            </w:pPr>
            <w:r w:rsidRPr="00B53F97">
              <w:t>Sometime should be taken to ensure students have some memory aid that allows them to make the association</w:t>
            </w:r>
          </w:p>
          <w:p w14:paraId="4228DF5B" w14:textId="77777777" w:rsidR="00397617" w:rsidRPr="00B53F97" w:rsidRDefault="00397617" w:rsidP="00397617">
            <w:pPr>
              <w:pStyle w:val="IOStabletext"/>
            </w:pPr>
            <w:r>
              <w:t xml:space="preserve">e.g. </w:t>
            </w:r>
            <w:r w:rsidRPr="00B53F97">
              <w:t xml:space="preserve"> The log function asks what power must I raise the base </w:t>
            </w:r>
            <w:r w:rsidR="00D85F95" w:rsidRPr="00D85F95">
              <w:rPr>
                <w:position w:val="-6"/>
              </w:rPr>
              <w:object w:dxaOrig="200" w:dyaOrig="220" w14:anchorId="07A6B1E5">
                <v:shape id="_x0000_i1026" type="#_x0000_t75" style="width:10.5pt;height:10.5pt" o:ole="">
                  <v:imagedata r:id="rId13" o:title=""/>
                </v:shape>
                <o:OLEObject Type="Embed" ProgID="Equation.DSMT4" ShapeID="_x0000_i1026" DrawAspect="Content" ObjectID="_1575457731" r:id="rId14"/>
              </w:object>
            </w:r>
            <w:r w:rsidR="00D85F95">
              <w:t xml:space="preserve"> </w:t>
            </w:r>
            <w:r w:rsidRPr="00B53F97">
              <w:t xml:space="preserve">to get the number </w:t>
            </w:r>
            <w:r w:rsidR="00D85F95" w:rsidRPr="00D85F95">
              <w:rPr>
                <w:position w:val="-6"/>
              </w:rPr>
              <w:object w:dxaOrig="200" w:dyaOrig="220" w14:anchorId="22A4EA30">
                <v:shape id="_x0000_i1027" type="#_x0000_t75" style="width:10.5pt;height:10.5pt" o:ole="">
                  <v:imagedata r:id="rId15" o:title=""/>
                </v:shape>
                <o:OLEObject Type="Embed" ProgID="Equation.DSMT4" ShapeID="_x0000_i1027" DrawAspect="Content" ObjectID="_1575457732" r:id="rId16"/>
              </w:object>
            </w:r>
          </w:p>
          <w:p w14:paraId="70B5E2B6" w14:textId="77777777" w:rsidR="00397617" w:rsidRPr="00B53F97" w:rsidRDefault="00397617" w:rsidP="00397617">
            <w:pPr>
              <w:pStyle w:val="IOStabletext"/>
            </w:pPr>
            <w:r w:rsidRPr="00B53F97">
              <w:t>It is explicitly stated in the syllabus that computational examples of change of base and algebraic properties of logarithms are examinable.</w:t>
            </w:r>
          </w:p>
          <w:p w14:paraId="54406425" w14:textId="0A4A70BC" w:rsidR="00397617" w:rsidRPr="00B53F97" w:rsidRDefault="00397617" w:rsidP="00397617">
            <w:pPr>
              <w:pStyle w:val="IOStabletext"/>
            </w:pPr>
            <w:r w:rsidRPr="00B53F97">
              <w:t>i.e.</w:t>
            </w:r>
            <w:r w:rsidR="00991BE6">
              <w:t xml:space="preserve"> </w:t>
            </w:r>
            <w:r>
              <w:t>A</w:t>
            </w:r>
            <w:r w:rsidRPr="00B53F97">
              <w:t>lgebraic properties</w:t>
            </w:r>
          </w:p>
          <w:p w14:paraId="454EB576" w14:textId="77777777" w:rsidR="00397617" w:rsidRPr="00B53F97" w:rsidRDefault="00D85F95" w:rsidP="00D15CF7">
            <w:pPr>
              <w:spacing w:before="40" w:after="40"/>
              <w:rPr>
                <w:rFonts w:asciiTheme="minorHAnsi" w:hAnsiTheme="minorHAnsi"/>
              </w:rPr>
            </w:pPr>
            <w:r w:rsidRPr="00D85F95">
              <w:rPr>
                <w:rFonts w:ascii="Helvetica" w:eastAsia="SimSun" w:hAnsi="Helvetica"/>
                <w:position w:val="-50"/>
              </w:rPr>
              <w:object w:dxaOrig="2420" w:dyaOrig="1100" w14:anchorId="7E6BDC36">
                <v:shape id="_x0000_i1028" type="#_x0000_t75" style="width:121.5pt;height:55.5pt" o:ole="">
                  <v:imagedata r:id="rId17" o:title=""/>
                </v:shape>
                <o:OLEObject Type="Embed" ProgID="Equation.DSMT4" ShapeID="_x0000_i1028" DrawAspect="Content" ObjectID="_1575457733" r:id="rId18"/>
              </w:object>
            </w:r>
          </w:p>
          <w:p w14:paraId="19B4D3F9" w14:textId="77777777" w:rsidR="00397617" w:rsidRPr="00B53F97" w:rsidRDefault="00397617" w:rsidP="00397617">
            <w:pPr>
              <w:pStyle w:val="IOStabletext"/>
            </w:pPr>
            <w:r w:rsidRPr="00B53F97">
              <w:t>Change of base</w:t>
            </w:r>
          </w:p>
          <w:p w14:paraId="4934C8D4" w14:textId="77777777" w:rsidR="00397617" w:rsidRPr="00B53F97" w:rsidRDefault="00D85F95" w:rsidP="00D15CF7">
            <w:pPr>
              <w:spacing w:before="40" w:after="40"/>
              <w:rPr>
                <w:rFonts w:asciiTheme="minorHAnsi" w:hAnsiTheme="minorHAnsi"/>
              </w:rPr>
            </w:pPr>
            <w:r w:rsidRPr="00D85F95">
              <w:rPr>
                <w:rFonts w:ascii="Helvetica" w:eastAsia="SimSun" w:hAnsi="Helvetica"/>
                <w:position w:val="-30"/>
              </w:rPr>
              <w:object w:dxaOrig="1460" w:dyaOrig="680" w14:anchorId="0579FFF1">
                <v:shape id="_x0000_i1029" type="#_x0000_t75" style="width:73.5pt;height:34.5pt" o:ole="">
                  <v:imagedata r:id="rId19" o:title=""/>
                </v:shape>
                <o:OLEObject Type="Embed" ProgID="Equation.DSMT4" ShapeID="_x0000_i1029" DrawAspect="Content" ObjectID="_1575457734" r:id="rId20"/>
              </w:object>
            </w:r>
          </w:p>
          <w:p w14:paraId="57F07854" w14:textId="77777777" w:rsidR="00397617" w:rsidRPr="00B53F97" w:rsidRDefault="00397617" w:rsidP="00397617">
            <w:pPr>
              <w:pStyle w:val="IOStabletext"/>
            </w:pPr>
            <w:r w:rsidRPr="00B53F97">
              <w:t>Students should have a memory aid th</w:t>
            </w:r>
            <w:r>
              <w:t>ey can use for change of base (</w:t>
            </w:r>
            <w:r w:rsidRPr="00B53F97">
              <w:t xml:space="preserve">e.g. in </w:t>
            </w:r>
            <w:r w:rsidR="00D85F95" w:rsidRPr="00D85F95">
              <w:rPr>
                <w:position w:val="-12"/>
              </w:rPr>
              <w:object w:dxaOrig="620" w:dyaOrig="360" w14:anchorId="0BE6B285">
                <v:shape id="_x0000_i1030" type="#_x0000_t75" style="width:31.5pt;height:18pt" o:ole="">
                  <v:imagedata r:id="rId21" o:title=""/>
                </v:shape>
                <o:OLEObject Type="Embed" ProgID="Equation.DSMT4" ShapeID="_x0000_i1030" DrawAspect="Content" ObjectID="_1575457735" r:id="rId22"/>
              </w:object>
            </w:r>
            <w:r w:rsidR="00D85F95">
              <w:t xml:space="preserve"> </w:t>
            </w:r>
            <w:r w:rsidRPr="00B53F97">
              <w:t xml:space="preserve">the </w:t>
            </w:r>
            <w:r w:rsidR="00D85F95" w:rsidRPr="00D85F95">
              <w:rPr>
                <w:position w:val="-6"/>
              </w:rPr>
              <w:object w:dxaOrig="200" w:dyaOrig="279" w14:anchorId="5F9EB948">
                <v:shape id="_x0000_i1031" type="#_x0000_t75" style="width:10.5pt;height:13.5pt" o:ole="">
                  <v:imagedata r:id="rId23" o:title=""/>
                </v:shape>
                <o:OLEObject Type="Embed" ProgID="Equation.DSMT4" ShapeID="_x0000_i1031" DrawAspect="Content" ObjectID="_1575457736" r:id="rId24"/>
              </w:object>
            </w:r>
            <w:r w:rsidR="00D85F95">
              <w:t xml:space="preserve"> </w:t>
            </w:r>
            <w:r w:rsidRPr="00B53F97">
              <w:t xml:space="preserve">is higher than the </w:t>
            </w:r>
            <w:r w:rsidR="00D85F95" w:rsidRPr="00D85F95">
              <w:rPr>
                <w:position w:val="-6"/>
              </w:rPr>
              <w:object w:dxaOrig="180" w:dyaOrig="220" w14:anchorId="21C5332B">
                <v:shape id="_x0000_i1032" type="#_x0000_t75" style="width:9pt;height:10.5pt" o:ole="">
                  <v:imagedata r:id="rId25" o:title=""/>
                </v:shape>
                <o:OLEObject Type="Embed" ProgID="Equation.DSMT4" ShapeID="_x0000_i1032" DrawAspect="Content" ObjectID="_1575457737" r:id="rId26"/>
              </w:object>
            </w:r>
            <w:r w:rsidR="00D85F95">
              <w:t xml:space="preserve"> </w:t>
            </w:r>
            <w:r w:rsidRPr="00B53F97">
              <w:t xml:space="preserve">giving a </w:t>
            </w:r>
            <w:proofErr w:type="spellStart"/>
            <w:r w:rsidRPr="00B53F97">
              <w:t>spacial</w:t>
            </w:r>
            <w:proofErr w:type="spellEnd"/>
            <w:r w:rsidRPr="00B53F97">
              <w:t xml:space="preserve"> hook for which is on the numerator and which is on the denominator)</w:t>
            </w:r>
          </w:p>
          <w:p w14:paraId="705548DF" w14:textId="77777777" w:rsidR="00397617" w:rsidRPr="00B53F97" w:rsidRDefault="00397617" w:rsidP="00D85F95">
            <w:pPr>
              <w:pStyle w:val="IOStabletext"/>
            </w:pPr>
            <w:r w:rsidRPr="00B53F97">
              <w:t xml:space="preserve">The distinction should be made between </w:t>
            </w:r>
            <w:r w:rsidR="00D85F95" w:rsidRPr="00D85F95">
              <w:rPr>
                <w:position w:val="-12"/>
              </w:rPr>
              <w:object w:dxaOrig="520" w:dyaOrig="360" w14:anchorId="2077FB9A">
                <v:shape id="_x0000_i1033" type="#_x0000_t75" style="width:25.5pt;height:18pt" o:ole="">
                  <v:imagedata r:id="rId27" o:title=""/>
                </v:shape>
                <o:OLEObject Type="Embed" ProgID="Equation.DSMT4" ShapeID="_x0000_i1033" DrawAspect="Content" ObjectID="_1575457738" r:id="rId28"/>
              </w:object>
            </w:r>
            <w:r w:rsidR="00D85F95">
              <w:t xml:space="preserve"> </w:t>
            </w:r>
            <w:r w:rsidRPr="00B53F97">
              <w:t xml:space="preserve">and </w:t>
            </w:r>
            <w:r w:rsidR="00D85F95">
              <w:t>(</w:t>
            </w:r>
            <w:r w:rsidR="00D85F95" w:rsidRPr="00D85F95">
              <w:rPr>
                <w:position w:val="-12"/>
              </w:rPr>
              <w:object w:dxaOrig="460" w:dyaOrig="360" w14:anchorId="5F8AF831">
                <v:shape id="_x0000_i1034" type="#_x0000_t75" style="width:22.5pt;height:18pt" o:ole="">
                  <v:imagedata r:id="rId29" o:title=""/>
                </v:shape>
                <o:OLEObject Type="Embed" ProgID="Equation.DSMT4" ShapeID="_x0000_i1034" DrawAspect="Content" ObjectID="_1575457739" r:id="rId30"/>
              </w:object>
            </w:r>
            <w:r w:rsidR="00D85F95">
              <w:t xml:space="preserve"> </w:t>
            </w:r>
            <w:r w:rsidRPr="00B53F97">
              <w:t xml:space="preserve">or </w:t>
            </w:r>
            <w:r w:rsidR="00D85F95" w:rsidRPr="00D85F95">
              <w:rPr>
                <w:position w:val="-4"/>
              </w:rPr>
              <w:object w:dxaOrig="260" w:dyaOrig="260" w14:anchorId="3FD4B130">
                <v:shape id="_x0000_i1035" type="#_x0000_t75" style="width:13.5pt;height:13.5pt" o:ole="">
                  <v:imagedata r:id="rId31" o:title=""/>
                </v:shape>
                <o:OLEObject Type="Embed" ProgID="Equation.DSMT4" ShapeID="_x0000_i1035" DrawAspect="Content" ObjectID="_1575457740" r:id="rId32"/>
              </w:object>
            </w:r>
            <w:r w:rsidR="00D85F95">
              <w:t>)</w:t>
            </w:r>
            <w:r w:rsidRPr="00B53F97">
              <w:t>especially regarding calculator use</w:t>
            </w:r>
          </w:p>
        </w:tc>
        <w:tc>
          <w:tcPr>
            <w:tcW w:w="3544" w:type="dxa"/>
            <w:tcMar>
              <w:top w:w="100" w:type="dxa"/>
              <w:left w:w="100" w:type="dxa"/>
              <w:bottom w:w="100" w:type="dxa"/>
              <w:right w:w="100" w:type="dxa"/>
            </w:tcMar>
          </w:tcPr>
          <w:p w14:paraId="209BD739" w14:textId="77777777" w:rsidR="00397617" w:rsidRPr="00397617" w:rsidRDefault="00397617" w:rsidP="00397617">
            <w:pPr>
              <w:pStyle w:val="IOStabletext"/>
            </w:pPr>
            <w:r w:rsidRPr="00B53F97">
              <w:lastRenderedPageBreak/>
              <w:t xml:space="preserve">Discussions of Logarithms being used in measurements such as pH, Richter Scale and decibels may help students connect this topic to </w:t>
            </w:r>
            <w:r w:rsidRPr="00397617">
              <w:t>everyday experiences</w:t>
            </w:r>
          </w:p>
          <w:p w14:paraId="2D074FDD" w14:textId="500AAE1C" w:rsidR="00397617" w:rsidRPr="00B53F97" w:rsidRDefault="00991BE6" w:rsidP="00991BE6">
            <w:pPr>
              <w:pStyle w:val="IOStabletext"/>
            </w:pPr>
            <w:hyperlink r:id="rId33" w:history="1">
              <w:r w:rsidRPr="00991BE6">
                <w:rPr>
                  <w:rStyle w:val="Hyperlink"/>
                </w:rPr>
                <w:t>YouTube video – Logarithms, Explained – Steve Kelly</w:t>
              </w:r>
            </w:hyperlink>
          </w:p>
        </w:tc>
      </w:tr>
      <w:tr w:rsidR="00397617" w:rsidRPr="00B53F97" w14:paraId="15550238" w14:textId="77777777" w:rsidTr="00397617">
        <w:tc>
          <w:tcPr>
            <w:tcW w:w="3077" w:type="dxa"/>
            <w:tcBorders>
              <w:left w:val="single" w:sz="6" w:space="0" w:color="000000"/>
              <w:bottom w:val="single" w:sz="6" w:space="0" w:color="000000"/>
              <w:right w:val="single" w:sz="6" w:space="0" w:color="000000"/>
            </w:tcBorders>
            <w:tcMar>
              <w:left w:w="40" w:type="dxa"/>
              <w:right w:w="40" w:type="dxa"/>
            </w:tcMar>
            <w:vAlign w:val="center"/>
          </w:tcPr>
          <w:p w14:paraId="7DBEC6A4" w14:textId="77777777" w:rsidR="00397617" w:rsidRPr="00B53F97" w:rsidRDefault="00397617" w:rsidP="00397617">
            <w:pPr>
              <w:pStyle w:val="IOStabletext"/>
            </w:pPr>
            <w:r w:rsidRPr="00B53F97">
              <w:t>Properties of exponential functions.</w:t>
            </w:r>
          </w:p>
          <w:p w14:paraId="1AD771C0" w14:textId="77777777" w:rsidR="00397617" w:rsidRPr="00B53F97" w:rsidRDefault="00397617" w:rsidP="00397617">
            <w:pPr>
              <w:pStyle w:val="IOStabletext"/>
            </w:pPr>
            <w:r w:rsidRPr="00B53F97">
              <w:t>Properties of log functions.</w:t>
            </w:r>
          </w:p>
        </w:tc>
        <w:tc>
          <w:tcPr>
            <w:tcW w:w="8930" w:type="dxa"/>
            <w:tcMar>
              <w:top w:w="100" w:type="dxa"/>
              <w:left w:w="100" w:type="dxa"/>
              <w:bottom w:w="100" w:type="dxa"/>
              <w:right w:w="100" w:type="dxa"/>
            </w:tcMar>
          </w:tcPr>
          <w:p w14:paraId="56338314" w14:textId="77777777" w:rsidR="00397617" w:rsidRPr="00B53F97" w:rsidRDefault="00397617" w:rsidP="00397617">
            <w:pPr>
              <w:pStyle w:val="IOStabletext"/>
            </w:pPr>
            <w:r w:rsidRPr="00B53F97">
              <w:t>Use graphing software to graph a number of different exponential and logarithmic graphs.  By graphing these as families of graphs students should be able to form their own rules on what exponential and logarithmic functions look like.</w:t>
            </w:r>
          </w:p>
          <w:p w14:paraId="1138762D" w14:textId="77777777" w:rsidR="00397617" w:rsidRPr="00B53F97" w:rsidRDefault="00397617" w:rsidP="00397617">
            <w:pPr>
              <w:pStyle w:val="IOStabletext"/>
            </w:pPr>
            <w:r w:rsidRPr="00B53F97">
              <w:rPr>
                <w:rFonts w:eastAsia="Arimo" w:cs="Arimo"/>
              </w:rPr>
              <w:t> </w:t>
            </w:r>
            <w:r w:rsidRPr="00B53F97">
              <w:t>Logarithms should be seen as the inverse of exponentials.</w:t>
            </w:r>
          </w:p>
        </w:tc>
        <w:tc>
          <w:tcPr>
            <w:tcW w:w="3544" w:type="dxa"/>
            <w:tcMar>
              <w:top w:w="100" w:type="dxa"/>
              <w:left w:w="100" w:type="dxa"/>
              <w:bottom w:w="100" w:type="dxa"/>
              <w:right w:w="100" w:type="dxa"/>
            </w:tcMar>
          </w:tcPr>
          <w:p w14:paraId="3E1A6301" w14:textId="77777777" w:rsidR="00397617" w:rsidRPr="00B53F97" w:rsidRDefault="00397617" w:rsidP="00397617">
            <w:pPr>
              <w:pStyle w:val="IOStabletext"/>
              <w:rPr>
                <w:rFonts w:asciiTheme="minorHAnsi" w:hAnsiTheme="minorHAnsi"/>
              </w:rPr>
            </w:pPr>
            <w:bookmarkStart w:id="2" w:name="h.9c1592shv8" w:colFirst="0" w:colLast="0"/>
            <w:bookmarkEnd w:id="2"/>
          </w:p>
        </w:tc>
      </w:tr>
      <w:tr w:rsidR="00397617" w:rsidRPr="00B53F97" w14:paraId="000F45AB" w14:textId="77777777" w:rsidTr="00397617">
        <w:tc>
          <w:tcPr>
            <w:tcW w:w="3077" w:type="dxa"/>
            <w:tcBorders>
              <w:left w:val="single" w:sz="6" w:space="0" w:color="000000"/>
              <w:bottom w:val="single" w:sz="6" w:space="0" w:color="000000"/>
              <w:right w:val="single" w:sz="6" w:space="0" w:color="000000"/>
            </w:tcBorders>
            <w:tcMar>
              <w:left w:w="40" w:type="dxa"/>
              <w:right w:w="40" w:type="dxa"/>
            </w:tcMar>
            <w:vAlign w:val="center"/>
          </w:tcPr>
          <w:p w14:paraId="7942E48C" w14:textId="77777777" w:rsidR="00397617" w:rsidRPr="00B53F97" w:rsidRDefault="00397617" w:rsidP="00397617">
            <w:pPr>
              <w:pStyle w:val="IOStabletext"/>
            </w:pPr>
            <w:r w:rsidRPr="00B53F97">
              <w:t>Differentiation and integration of exponential and logarithmic functions.</w:t>
            </w:r>
          </w:p>
        </w:tc>
        <w:tc>
          <w:tcPr>
            <w:tcW w:w="8930" w:type="dxa"/>
            <w:tcMar>
              <w:top w:w="100" w:type="dxa"/>
              <w:left w:w="100" w:type="dxa"/>
              <w:bottom w:w="100" w:type="dxa"/>
              <w:right w:w="100" w:type="dxa"/>
            </w:tcMar>
          </w:tcPr>
          <w:p w14:paraId="1646D6A2" w14:textId="77777777" w:rsidR="00397617" w:rsidRPr="00397617" w:rsidRDefault="00397617" w:rsidP="00397617">
            <w:pPr>
              <w:pStyle w:val="IOStabletext"/>
            </w:pPr>
            <w:r w:rsidRPr="00397617">
              <w:t>Within this section of the course, the function of a function rule (chain rule), product rule and quotient rule should be revisited with the use of exponential and logarithmic functions.</w:t>
            </w:r>
          </w:p>
          <w:p w14:paraId="36A4BD6C" w14:textId="77777777" w:rsidR="00397617" w:rsidRPr="00397617" w:rsidRDefault="00397617" w:rsidP="00397617">
            <w:pPr>
              <w:pStyle w:val="IOStabletext"/>
            </w:pPr>
            <w:r w:rsidRPr="00397617">
              <w:t xml:space="preserve">Integrals of </w:t>
            </w:r>
            <w:r w:rsidR="00D85F95" w:rsidRPr="00D85F95">
              <w:rPr>
                <w:position w:val="-6"/>
              </w:rPr>
              <w:object w:dxaOrig="260" w:dyaOrig="320" w14:anchorId="437A1069">
                <v:shape id="_x0000_i1036" type="#_x0000_t75" style="width:13.5pt;height:16.5pt" o:ole="">
                  <v:imagedata r:id="rId34" o:title=""/>
                </v:shape>
                <o:OLEObject Type="Embed" ProgID="Equation.DSMT4" ShapeID="_x0000_i1036" DrawAspect="Content" ObjectID="_1575457741" r:id="rId35"/>
              </w:object>
            </w:r>
            <w:r w:rsidR="00D85F95">
              <w:t xml:space="preserve"> and </w:t>
            </w:r>
            <w:r w:rsidR="00D85F95" w:rsidRPr="00D85F95">
              <w:rPr>
                <w:position w:val="-28"/>
              </w:rPr>
              <w:object w:dxaOrig="660" w:dyaOrig="660" w14:anchorId="20B51892">
                <v:shape id="_x0000_i1037" type="#_x0000_t75" style="width:33pt;height:33pt" o:ole="">
                  <v:imagedata r:id="rId36" o:title=""/>
                </v:shape>
                <o:OLEObject Type="Embed" ProgID="Equation.DSMT4" ShapeID="_x0000_i1037" DrawAspect="Content" ObjectID="_1575457742" r:id="rId37"/>
              </w:object>
            </w:r>
            <w:r w:rsidR="00D85F95">
              <w:t xml:space="preserve"> </w:t>
            </w:r>
            <w:r w:rsidRPr="00397617">
              <w:t>should be derived from their primitive functions.</w:t>
            </w:r>
          </w:p>
          <w:p w14:paraId="62803AD3" w14:textId="77777777" w:rsidR="00397617" w:rsidRPr="00397617" w:rsidRDefault="00397617" w:rsidP="00397617">
            <w:pPr>
              <w:pStyle w:val="IOStabletext"/>
            </w:pPr>
            <w:r w:rsidRPr="00397617">
              <w:t>Problems involving definite and indefinite integrals, area and solids of volumes of revolutions should be revisited with the use of exponential and logarithmic functions.</w:t>
            </w:r>
          </w:p>
        </w:tc>
        <w:tc>
          <w:tcPr>
            <w:tcW w:w="3544" w:type="dxa"/>
            <w:tcMar>
              <w:top w:w="100" w:type="dxa"/>
              <w:left w:w="100" w:type="dxa"/>
              <w:bottom w:w="100" w:type="dxa"/>
              <w:right w:w="100" w:type="dxa"/>
            </w:tcMar>
          </w:tcPr>
          <w:p w14:paraId="6C5D9E58" w14:textId="6FF88BB7" w:rsidR="00397617" w:rsidRPr="00314A55" w:rsidRDefault="00980A7F" w:rsidP="00314A55">
            <w:pPr>
              <w:pStyle w:val="IOStabletext"/>
              <w:rPr>
                <w:u w:val="single"/>
              </w:rPr>
            </w:pPr>
            <w:hyperlink r:id="rId38" w:history="1">
              <w:r w:rsidRPr="00980A7F">
                <w:rPr>
                  <w:rStyle w:val="Hyperlink"/>
                </w:rPr>
                <w:t>Paul’s Online Math Notes – Derivatives of Exponential and Logarithm Functions</w:t>
              </w:r>
            </w:hyperlink>
          </w:p>
          <w:p w14:paraId="6B6AECE7" w14:textId="0EDF3F88" w:rsidR="00314A55" w:rsidRPr="00397617" w:rsidRDefault="000F17DC" w:rsidP="000F17DC">
            <w:pPr>
              <w:pStyle w:val="IOStabletext"/>
              <w:rPr>
                <w:rFonts w:asciiTheme="minorHAnsi" w:hAnsiTheme="minorHAnsi"/>
              </w:rPr>
            </w:pPr>
            <w:hyperlink r:id="rId39" w:anchor="exp" w:history="1">
              <w:r w:rsidRPr="000F17DC">
                <w:rPr>
                  <w:rStyle w:val="Hyperlink"/>
                </w:rPr>
                <w:t>Animations webpage on the exponential function</w:t>
              </w:r>
            </w:hyperlink>
            <w:r w:rsidR="00314A55" w:rsidRPr="00314A55">
              <w:t xml:space="preserve"> (this link needs to be copied</w:t>
            </w:r>
            <w:r w:rsidR="00314A55">
              <w:t xml:space="preserve"> and pasted into your browser).</w:t>
            </w:r>
          </w:p>
        </w:tc>
      </w:tr>
    </w:tbl>
    <w:p w14:paraId="64F06C63" w14:textId="6B1F887A" w:rsidR="003359D1" w:rsidRPr="00B53F97" w:rsidRDefault="003359D1" w:rsidP="00980A7F">
      <w:pPr>
        <w:pStyle w:val="IOSbodytext"/>
        <w:spacing w:before="240"/>
      </w:pPr>
      <w:r w:rsidRPr="003359D1">
        <w:rPr>
          <w:rStyle w:val="IOSboldtextChar"/>
        </w:rPr>
        <w:t>Scope</w:t>
      </w:r>
      <w:r w:rsidR="00980A7F">
        <w:rPr>
          <w:rStyle w:val="IOSboldtextChar"/>
        </w:rPr>
        <w:t xml:space="preserve"> and Sequence note</w:t>
      </w:r>
      <w:r w:rsidR="00980A7F" w:rsidRPr="00980A7F">
        <w:rPr>
          <w:rStyle w:val="IOSboldtextChar"/>
          <w:b w:val="0"/>
          <w:bCs/>
        </w:rPr>
        <w:t xml:space="preserve"> –</w:t>
      </w:r>
      <w:r w:rsidRPr="00980A7F">
        <w:rPr>
          <w:rStyle w:val="IOSboldtextChar"/>
          <w:b w:val="0"/>
          <w:bCs/>
        </w:rPr>
        <w:t xml:space="preserve"> </w:t>
      </w:r>
      <w:r w:rsidR="00980A7F">
        <w:t>(t</w:t>
      </w:r>
      <w:r w:rsidRPr="00B53F97">
        <w:t xml:space="preserve">aken directly from syllabus) </w:t>
      </w:r>
      <w:proofErr w:type="gramStart"/>
      <w:r w:rsidRPr="00B53F97">
        <w:t>This</w:t>
      </w:r>
      <w:proofErr w:type="gramEnd"/>
      <w:r w:rsidRPr="00B53F97">
        <w:t xml:space="preserve"> particular section might well benefit by splitting it into two parts. The algebraic sections can be taught</w:t>
      </w:r>
      <w:r>
        <w:t xml:space="preserve"> before calculus is introduced.</w:t>
      </w:r>
    </w:p>
    <w:p w14:paraId="767B05CD" w14:textId="38D2FCE1" w:rsidR="003359D1" w:rsidRPr="00B53F97" w:rsidRDefault="00980A7F" w:rsidP="003359D1">
      <w:pPr>
        <w:pStyle w:val="IOSbodytext"/>
      </w:pPr>
      <w:r>
        <w:rPr>
          <w:rStyle w:val="IOSboldtextChar"/>
        </w:rPr>
        <w:t>Note</w:t>
      </w:r>
      <w:r w:rsidRPr="00980A7F">
        <w:rPr>
          <w:rStyle w:val="IOSboldtextChar"/>
          <w:b w:val="0"/>
          <w:bCs/>
        </w:rPr>
        <w:t xml:space="preserve"> </w:t>
      </w:r>
      <w:r w:rsidRPr="00980A7F">
        <w:rPr>
          <w:rStyle w:val="IOSboldtextChar"/>
          <w:rFonts w:cs="Arial"/>
          <w:b w:val="0"/>
          <w:bCs/>
        </w:rPr>
        <w:t>– i</w:t>
      </w:r>
      <w:r w:rsidR="003359D1" w:rsidRPr="00B53F97">
        <w:t>ndex Laws should be revisited before studying properties of logarithms</w:t>
      </w:r>
      <w:r w:rsidR="003359D1">
        <w:t>.</w:t>
      </w:r>
    </w:p>
    <w:sectPr w:rsidR="003359D1" w:rsidRPr="00B53F97" w:rsidSect="005D2D23">
      <w:type w:val="continuous"/>
      <w:pgSz w:w="16840" w:h="11900" w:orient="landscape"/>
      <w:pgMar w:top="567" w:right="958" w:bottom="567" w:left="567"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9A4F5" w14:textId="77777777" w:rsidR="009E431B" w:rsidRDefault="009E431B" w:rsidP="00480FD7">
      <w:r>
        <w:separator/>
      </w:r>
    </w:p>
  </w:endnote>
  <w:endnote w:type="continuationSeparator" w:id="0">
    <w:p w14:paraId="42DA0FB7" w14:textId="77777777" w:rsidR="009E431B" w:rsidRDefault="009E431B"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m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7327" w14:textId="77ADC479" w:rsidR="00995898" w:rsidRPr="004E338C" w:rsidRDefault="00CE315C" w:rsidP="005D2D23">
    <w:pPr>
      <w:pStyle w:val="IOSfooter"/>
      <w:tabs>
        <w:tab w:val="clear" w:pos="5245"/>
        <w:tab w:val="clear" w:pos="10773"/>
        <w:tab w:val="left" w:pos="15026"/>
        <w:tab w:val="right" w:pos="15309"/>
      </w:tabs>
    </w:pPr>
    <w:r>
      <w:t>HSC m</w:t>
    </w:r>
    <w:r w:rsidR="000364EE">
      <w:t>athematics</w:t>
    </w:r>
    <w:r w:rsidR="000364EE">
      <w:tab/>
    </w:r>
    <w:r w:rsidR="00995898" w:rsidRPr="004E338C">
      <w:fldChar w:fldCharType="begin"/>
    </w:r>
    <w:r w:rsidR="00995898" w:rsidRPr="004E338C">
      <w:instrText xml:space="preserve"> PAGE </w:instrText>
    </w:r>
    <w:r w:rsidR="00995898" w:rsidRPr="004E338C">
      <w:fldChar w:fldCharType="separate"/>
    </w:r>
    <w:r w:rsidR="00356087">
      <w:rPr>
        <w:noProof/>
      </w:rPr>
      <w:t>2</w:t>
    </w:r>
    <w:r w:rsidR="00995898"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A9044" w14:textId="77777777" w:rsidR="009E431B" w:rsidRDefault="009E431B" w:rsidP="00480FD7">
      <w:r>
        <w:separator/>
      </w:r>
    </w:p>
  </w:footnote>
  <w:footnote w:type="continuationSeparator" w:id="0">
    <w:p w14:paraId="0C9D7838" w14:textId="77777777" w:rsidR="009E431B" w:rsidRDefault="009E431B" w:rsidP="0048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814250"/>
    <w:multiLevelType w:val="multilevel"/>
    <w:tmpl w:val="87680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C3082"/>
    <w:multiLevelType w:val="multilevel"/>
    <w:tmpl w:val="610A5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B377C2"/>
    <w:multiLevelType w:val="multilevel"/>
    <w:tmpl w:val="31141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1"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E34FC"/>
    <w:multiLevelType w:val="multilevel"/>
    <w:tmpl w:val="0C09001D"/>
    <w:numStyleLink w:val="IOSList1new"/>
  </w:abstractNum>
  <w:abstractNum w:abstractNumId="23" w15:restartNumberingAfterBreak="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43224"/>
    <w:multiLevelType w:val="multilevel"/>
    <w:tmpl w:val="83582A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5"/>
  </w:num>
  <w:num w:numId="2">
    <w:abstractNumId w:val="25"/>
  </w:num>
  <w:num w:numId="3">
    <w:abstractNumId w:val="25"/>
  </w:num>
  <w:num w:numId="4">
    <w:abstractNumId w:val="20"/>
  </w:num>
  <w:num w:numId="5">
    <w:abstractNumId w:val="0"/>
  </w:num>
  <w:num w:numId="6">
    <w:abstractNumId w:val="18"/>
  </w:num>
  <w:num w:numId="7">
    <w:abstractNumId w:val="18"/>
  </w:num>
  <w:num w:numId="8">
    <w:abstractNumId w:val="17"/>
  </w:num>
  <w:num w:numId="9">
    <w:abstractNumId w:val="2"/>
  </w:num>
  <w:num w:numId="10">
    <w:abstractNumId w:val="16"/>
  </w:num>
  <w:num w:numId="11">
    <w:abstractNumId w:val="6"/>
  </w:num>
  <w:num w:numId="12">
    <w:abstractNumId w:val="15"/>
  </w:num>
  <w:num w:numId="13">
    <w:abstractNumId w:val="23"/>
  </w:num>
  <w:num w:numId="14">
    <w:abstractNumId w:val="9"/>
  </w:num>
  <w:num w:numId="15">
    <w:abstractNumId w:val="21"/>
  </w:num>
  <w:num w:numId="16">
    <w:abstractNumId w:val="7"/>
  </w:num>
  <w:num w:numId="17">
    <w:abstractNumId w:val="11"/>
  </w:num>
  <w:num w:numId="18">
    <w:abstractNumId w:val="14"/>
  </w:num>
  <w:num w:numId="19">
    <w:abstractNumId w:val="1"/>
  </w:num>
  <w:num w:numId="20">
    <w:abstractNumId w:val="4"/>
  </w:num>
  <w:num w:numId="21">
    <w:abstractNumId w:val="19"/>
  </w:num>
  <w:num w:numId="22">
    <w:abstractNumId w:val="10"/>
  </w:num>
  <w:num w:numId="23">
    <w:abstractNumId w:val="1"/>
  </w:num>
  <w:num w:numId="24">
    <w:abstractNumId w:val="21"/>
  </w:num>
  <w:num w:numId="25">
    <w:abstractNumId w:val="15"/>
  </w:num>
  <w:num w:numId="26">
    <w:abstractNumId w:val="15"/>
  </w:num>
  <w:num w:numId="27">
    <w:abstractNumId w:val="10"/>
  </w:num>
  <w:num w:numId="28">
    <w:abstractNumId w:val="1"/>
  </w:num>
  <w:num w:numId="29">
    <w:abstractNumId w:val="21"/>
  </w:num>
  <w:num w:numId="30">
    <w:abstractNumId w:val="15"/>
  </w:num>
  <w:num w:numId="31">
    <w:abstractNumId w:val="15"/>
  </w:num>
  <w:num w:numId="32">
    <w:abstractNumId w:val="10"/>
  </w:num>
  <w:num w:numId="33">
    <w:abstractNumId w:val="8"/>
  </w:num>
  <w:num w:numId="34">
    <w:abstractNumId w:val="1"/>
  </w:num>
  <w:num w:numId="35">
    <w:abstractNumId w:val="21"/>
  </w:num>
  <w:num w:numId="36">
    <w:abstractNumId w:val="15"/>
  </w:num>
  <w:num w:numId="37">
    <w:abstractNumId w:val="15"/>
  </w:num>
  <w:num w:numId="38">
    <w:abstractNumId w:val="10"/>
  </w:num>
  <w:num w:numId="39">
    <w:abstractNumId w:val="8"/>
  </w:num>
  <w:num w:numId="40">
    <w:abstractNumId w:val="24"/>
  </w:num>
  <w:num w:numId="41">
    <w:abstractNumId w:val="13"/>
  </w:num>
  <w:num w:numId="42">
    <w:abstractNumId w:val="22"/>
  </w:num>
  <w:num w:numId="43">
    <w:abstractNumId w:val="3"/>
  </w:num>
  <w:num w:numId="44">
    <w:abstractNumId w:val="12"/>
  </w:num>
  <w:num w:numId="45">
    <w:abstractNumId w:val="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EE"/>
    <w:rsid w:val="00010671"/>
    <w:rsid w:val="00010B54"/>
    <w:rsid w:val="000364EE"/>
    <w:rsid w:val="00076446"/>
    <w:rsid w:val="000C3B9A"/>
    <w:rsid w:val="000C4732"/>
    <w:rsid w:val="000F17DC"/>
    <w:rsid w:val="000F6821"/>
    <w:rsid w:val="00100563"/>
    <w:rsid w:val="001440CA"/>
    <w:rsid w:val="00186118"/>
    <w:rsid w:val="001E1B75"/>
    <w:rsid w:val="001F1D0D"/>
    <w:rsid w:val="001F6BBE"/>
    <w:rsid w:val="00210436"/>
    <w:rsid w:val="00215471"/>
    <w:rsid w:val="00215956"/>
    <w:rsid w:val="002208BE"/>
    <w:rsid w:val="00225BA0"/>
    <w:rsid w:val="002407B2"/>
    <w:rsid w:val="00281A35"/>
    <w:rsid w:val="00281F50"/>
    <w:rsid w:val="00286108"/>
    <w:rsid w:val="00295F9F"/>
    <w:rsid w:val="002A07C0"/>
    <w:rsid w:val="002D379D"/>
    <w:rsid w:val="002D47A6"/>
    <w:rsid w:val="003030F2"/>
    <w:rsid w:val="00304EF2"/>
    <w:rsid w:val="003076AC"/>
    <w:rsid w:val="00314A55"/>
    <w:rsid w:val="00334511"/>
    <w:rsid w:val="003359D1"/>
    <w:rsid w:val="00341F8B"/>
    <w:rsid w:val="003434F6"/>
    <w:rsid w:val="00356087"/>
    <w:rsid w:val="00361327"/>
    <w:rsid w:val="00367FB2"/>
    <w:rsid w:val="00397617"/>
    <w:rsid w:val="003B3062"/>
    <w:rsid w:val="004668BC"/>
    <w:rsid w:val="00480C44"/>
    <w:rsid w:val="00480FD7"/>
    <w:rsid w:val="004B4B05"/>
    <w:rsid w:val="004E338C"/>
    <w:rsid w:val="004F35B3"/>
    <w:rsid w:val="00504555"/>
    <w:rsid w:val="005202C7"/>
    <w:rsid w:val="00530B64"/>
    <w:rsid w:val="005402DE"/>
    <w:rsid w:val="00541AE4"/>
    <w:rsid w:val="005764DE"/>
    <w:rsid w:val="00595476"/>
    <w:rsid w:val="005B53AD"/>
    <w:rsid w:val="005C7E88"/>
    <w:rsid w:val="005D1A4E"/>
    <w:rsid w:val="005D2D23"/>
    <w:rsid w:val="00642245"/>
    <w:rsid w:val="00652107"/>
    <w:rsid w:val="0065761A"/>
    <w:rsid w:val="00662F4D"/>
    <w:rsid w:val="006735CE"/>
    <w:rsid w:val="00684627"/>
    <w:rsid w:val="006914F9"/>
    <w:rsid w:val="006B2D4C"/>
    <w:rsid w:val="006E2F78"/>
    <w:rsid w:val="006F2409"/>
    <w:rsid w:val="007052B6"/>
    <w:rsid w:val="00735393"/>
    <w:rsid w:val="007464AC"/>
    <w:rsid w:val="00756B8D"/>
    <w:rsid w:val="007773AD"/>
    <w:rsid w:val="00786115"/>
    <w:rsid w:val="007A070B"/>
    <w:rsid w:val="007C3CDD"/>
    <w:rsid w:val="007C6100"/>
    <w:rsid w:val="007D0956"/>
    <w:rsid w:val="0080474D"/>
    <w:rsid w:val="00804F4F"/>
    <w:rsid w:val="00846B99"/>
    <w:rsid w:val="00861F4B"/>
    <w:rsid w:val="00863F90"/>
    <w:rsid w:val="008750C7"/>
    <w:rsid w:val="008C2BB3"/>
    <w:rsid w:val="008E5BD7"/>
    <w:rsid w:val="008F5BE1"/>
    <w:rsid w:val="00923F94"/>
    <w:rsid w:val="0093161F"/>
    <w:rsid w:val="00937F54"/>
    <w:rsid w:val="0095110A"/>
    <w:rsid w:val="0096036A"/>
    <w:rsid w:val="009608E0"/>
    <w:rsid w:val="0096553E"/>
    <w:rsid w:val="00980A7F"/>
    <w:rsid w:val="00981BF1"/>
    <w:rsid w:val="00991BE6"/>
    <w:rsid w:val="00994359"/>
    <w:rsid w:val="00994991"/>
    <w:rsid w:val="00995898"/>
    <w:rsid w:val="009D798B"/>
    <w:rsid w:val="009E431B"/>
    <w:rsid w:val="00A21F45"/>
    <w:rsid w:val="00A370B3"/>
    <w:rsid w:val="00A57066"/>
    <w:rsid w:val="00A67905"/>
    <w:rsid w:val="00AA168F"/>
    <w:rsid w:val="00AA1AD8"/>
    <w:rsid w:val="00AA5AC4"/>
    <w:rsid w:val="00AB62F9"/>
    <w:rsid w:val="00AC269B"/>
    <w:rsid w:val="00AC44EA"/>
    <w:rsid w:val="00AE67E3"/>
    <w:rsid w:val="00AE79D8"/>
    <w:rsid w:val="00B24CBA"/>
    <w:rsid w:val="00B301C2"/>
    <w:rsid w:val="00B40474"/>
    <w:rsid w:val="00B7767B"/>
    <w:rsid w:val="00BC097D"/>
    <w:rsid w:val="00BC353F"/>
    <w:rsid w:val="00BE1B6F"/>
    <w:rsid w:val="00BF0A5C"/>
    <w:rsid w:val="00BF6866"/>
    <w:rsid w:val="00C0318E"/>
    <w:rsid w:val="00C069F5"/>
    <w:rsid w:val="00C2213A"/>
    <w:rsid w:val="00C262AE"/>
    <w:rsid w:val="00C2705F"/>
    <w:rsid w:val="00C27C7D"/>
    <w:rsid w:val="00C34ECC"/>
    <w:rsid w:val="00CA461E"/>
    <w:rsid w:val="00CD7B01"/>
    <w:rsid w:val="00CE315C"/>
    <w:rsid w:val="00CE670F"/>
    <w:rsid w:val="00D2375A"/>
    <w:rsid w:val="00D67117"/>
    <w:rsid w:val="00D7685E"/>
    <w:rsid w:val="00D85F95"/>
    <w:rsid w:val="00DD21D5"/>
    <w:rsid w:val="00DD36C0"/>
    <w:rsid w:val="00DD636E"/>
    <w:rsid w:val="00DE67EB"/>
    <w:rsid w:val="00DF3B99"/>
    <w:rsid w:val="00DF6F06"/>
    <w:rsid w:val="00E06650"/>
    <w:rsid w:val="00E26D32"/>
    <w:rsid w:val="00E4198A"/>
    <w:rsid w:val="00E42AE6"/>
    <w:rsid w:val="00E45779"/>
    <w:rsid w:val="00E639B8"/>
    <w:rsid w:val="00E86FE9"/>
    <w:rsid w:val="00E95EA2"/>
    <w:rsid w:val="00EC1887"/>
    <w:rsid w:val="00EF6D6A"/>
    <w:rsid w:val="00F209C7"/>
    <w:rsid w:val="00F373A4"/>
    <w:rsid w:val="00F40A03"/>
    <w:rsid w:val="00F420F0"/>
    <w:rsid w:val="00F4748E"/>
    <w:rsid w:val="00F64899"/>
    <w:rsid w:val="00F827A9"/>
    <w:rsid w:val="00F93A8A"/>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oNotEmbedSmartTags/>
  <w:decimalSymbol w:val="."/>
  <w:listSeparator w:val=","/>
  <w14:docId w14:val="2F149295"/>
  <w14:defaultImageDpi w14:val="300"/>
  <w15:docId w15:val="{68B9B0B2-C562-47C7-B5F5-2A84E282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3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5"/>
      </w:numPr>
    </w:pPr>
  </w:style>
  <w:style w:type="paragraph" w:customStyle="1" w:styleId="IOSList2">
    <w:name w:val="IOS List 2"/>
    <w:basedOn w:val="Normal"/>
    <w:qFormat/>
    <w:rsid w:val="002A07C0"/>
    <w:pPr>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530B64"/>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3076AC"/>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0364EE"/>
    <w:pPr>
      <w:numPr>
        <w:numId w:val="38"/>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530B64"/>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33"/>
      </w:numPr>
    </w:pPr>
  </w:style>
  <w:style w:type="numbering" w:customStyle="1" w:styleId="IOSListnew">
    <w:name w:val="IOS List new"/>
    <w:basedOn w:val="NoList"/>
    <w:uiPriority w:val="99"/>
    <w:rsid w:val="002A07C0"/>
    <w:pPr>
      <w:numPr>
        <w:numId w:val="40"/>
      </w:numPr>
    </w:pPr>
  </w:style>
  <w:style w:type="numbering" w:customStyle="1" w:styleId="IOSList1new">
    <w:name w:val="IOS List 1 new"/>
    <w:basedOn w:val="NoList"/>
    <w:uiPriority w:val="99"/>
    <w:rsid w:val="002A07C0"/>
    <w:pPr>
      <w:numPr>
        <w:numId w:val="41"/>
      </w:numPr>
    </w:pPr>
  </w:style>
  <w:style w:type="paragraph" w:styleId="Header">
    <w:name w:val="header"/>
    <w:basedOn w:val="Normal"/>
    <w:link w:val="HeaderChar"/>
    <w:uiPriority w:val="99"/>
    <w:unhideWhenUsed/>
    <w:rsid w:val="000364EE"/>
    <w:pPr>
      <w:tabs>
        <w:tab w:val="center" w:pos="4513"/>
        <w:tab w:val="right" w:pos="9026"/>
      </w:tabs>
    </w:pPr>
  </w:style>
  <w:style w:type="character" w:customStyle="1" w:styleId="HeaderChar">
    <w:name w:val="Header Char"/>
    <w:basedOn w:val="DefaultParagraphFont"/>
    <w:link w:val="Header"/>
    <w:uiPriority w:val="99"/>
    <w:rsid w:val="000364EE"/>
    <w:rPr>
      <w:rFonts w:ascii="Arial" w:hAnsi="Arial"/>
      <w:sz w:val="24"/>
      <w:szCs w:val="24"/>
      <w:lang w:eastAsia="en-US"/>
    </w:rPr>
  </w:style>
  <w:style w:type="character" w:styleId="Hyperlink">
    <w:name w:val="Hyperlink"/>
    <w:basedOn w:val="DefaultParagraphFont"/>
    <w:uiPriority w:val="99"/>
    <w:unhideWhenUsed/>
    <w:rsid w:val="003076AC"/>
    <w:rPr>
      <w:color w:val="0000FF" w:themeColor="hyperlink"/>
      <w:u w:val="single"/>
    </w:rPr>
  </w:style>
  <w:style w:type="character" w:styleId="FollowedHyperlink">
    <w:name w:val="FollowedHyperlink"/>
    <w:basedOn w:val="DefaultParagraphFont"/>
    <w:uiPriority w:val="99"/>
    <w:semiHidden/>
    <w:unhideWhenUsed/>
    <w:rsid w:val="003434F6"/>
    <w:rPr>
      <w:color w:val="800080" w:themeColor="followedHyperlink"/>
      <w:u w:val="single"/>
    </w:rPr>
  </w:style>
  <w:style w:type="character" w:styleId="PlaceholderText">
    <w:name w:val="Placeholder Text"/>
    <w:basedOn w:val="DefaultParagraphFont"/>
    <w:uiPriority w:val="99"/>
    <w:semiHidden/>
    <w:rsid w:val="00D85F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yperlink" Target="http://www.animations.physics.unsw.edu.au/jw/calculus.htm"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s://youtu.be/zzu2POfYv0Y" TargetMode="External"/><Relationship Id="rId38" Type="http://schemas.openxmlformats.org/officeDocument/2006/relationships/hyperlink" Target="http://tutorial.math.lamar.edu/Classes/CalcI/DiffExpLogFcns.aspx"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3.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image" Target="media/image14.wmf"/><Relationship Id="rId10" Type="http://schemas.openxmlformats.org/officeDocument/2006/relationships/hyperlink" Target="http://www.amsi.org.au/ESA_Senior_Years/SeniorTopic3/3_md/SeniorTopic3h.html" TargetMode="Externa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992D1-5CC8-4D95-A872-B329A5BA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435</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Logarithmic and exponential functions</vt:lpstr>
    </vt:vector>
  </TitlesOfParts>
  <Company>NSW, Department of Education and Training</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Logarithmic and exponential functions</dc:title>
  <dc:creator>Jensen, Amy</dc:creator>
  <cp:lastModifiedBy>Jensen, Amy</cp:lastModifiedBy>
  <cp:revision>5</cp:revision>
  <cp:lastPrinted>2016-07-07T23:41:00Z</cp:lastPrinted>
  <dcterms:created xsi:type="dcterms:W3CDTF">2017-12-07T02:08:00Z</dcterms:created>
  <dcterms:modified xsi:type="dcterms:W3CDTF">2017-12-22T03:13:00Z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