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281F50">
      <w:pPr>
        <w:pStyle w:val="IOSHeading1"/>
        <w:tabs>
          <w:tab w:val="left" w:pos="2552"/>
        </w:tabs>
      </w:pPr>
      <w:r>
        <w:rPr>
          <w:noProof/>
        </w:rPr>
        <w:drawing>
          <wp:inline distT="0" distB="0" distL="0" distR="0" wp14:anchorId="66314327" wp14:editId="0AEA286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BF75BB" w:rsidRPr="00BF75BB">
        <w:t>FSHo1CEC Accommodation costs: buying and renting</w:t>
      </w:r>
    </w:p>
    <w:p w:rsidR="00BF75BB" w:rsidRPr="00C8607F" w:rsidRDefault="00BF75BB" w:rsidP="00BF75BB">
      <w:pPr>
        <w:pStyle w:val="IOSbodytext"/>
      </w:pPr>
      <w:r w:rsidRPr="00C8607F">
        <w:t>MG1H-1 uses mathematics and statistics to evaluate and construct arguments in a range of familiar contexts</w:t>
      </w:r>
    </w:p>
    <w:p w:rsidR="00BF75BB" w:rsidRPr="00C8607F" w:rsidRDefault="00BF75BB" w:rsidP="00BF75BB">
      <w:pPr>
        <w:pStyle w:val="IOSbodytext"/>
      </w:pPr>
      <w:r w:rsidRPr="00C8607F">
        <w:t>MG1H-2 analyses representations of data in order to make predictions</w:t>
      </w:r>
    </w:p>
    <w:p w:rsidR="00BF75BB" w:rsidRPr="00C8607F" w:rsidRDefault="00BF75BB" w:rsidP="00BF75BB">
      <w:pPr>
        <w:pStyle w:val="IOSbodytext"/>
      </w:pPr>
      <w:r w:rsidRPr="00C8607F">
        <w:t>MG1H-3 makes predictions about every</w:t>
      </w:r>
      <w:r>
        <w:t xml:space="preserve">day situations based on simple </w:t>
      </w:r>
      <w:r w:rsidRPr="00C8607F">
        <w:t>mathematical models</w:t>
      </w:r>
    </w:p>
    <w:p w:rsidR="00BF75BB" w:rsidRPr="00C8607F" w:rsidRDefault="00BF75BB" w:rsidP="00BF75BB">
      <w:pPr>
        <w:pStyle w:val="IOSbodytext"/>
      </w:pPr>
      <w:r w:rsidRPr="00C8607F">
        <w:t>MG1H-5 interprets the results of measurements and calculations and makes judgements about reasonableness, including the conversion to appropriate units</w:t>
      </w:r>
    </w:p>
    <w:p w:rsidR="00BF75BB" w:rsidRPr="00C8607F" w:rsidRDefault="00BF75BB" w:rsidP="00BF75BB">
      <w:pPr>
        <w:pStyle w:val="IOSbodytext"/>
      </w:pPr>
      <w:r w:rsidRPr="00C8607F">
        <w:t>MG1H-6 makes informed decisions about financial situations likely to be encountered post-school</w:t>
      </w:r>
    </w:p>
    <w:p w:rsidR="00BF75BB" w:rsidRPr="00C8607F" w:rsidRDefault="00BF75BB" w:rsidP="00BF75BB">
      <w:pPr>
        <w:pStyle w:val="IOSbodytext"/>
      </w:pPr>
      <w:r w:rsidRPr="00C8607F">
        <w:t>MG1H-9 chooses and uses appropriate technology to organise information from a range of practical and everyday contexts</w:t>
      </w:r>
    </w:p>
    <w:p w:rsidR="00BF75BB" w:rsidRPr="00C8607F" w:rsidRDefault="00BF75BB" w:rsidP="00BF75BB">
      <w:pPr>
        <w:pStyle w:val="IOSbodytext"/>
      </w:pPr>
      <w:r w:rsidRPr="00C8607F">
        <w:t>MG1H-10 uses mathematical argument and reasoning to evaluate conclusions drawn from other sources, communicating a position clearly to others.</w:t>
      </w:r>
    </w:p>
    <w:tbl>
      <w:tblPr>
        <w:tblStyle w:val="TableGrid"/>
        <w:tblW w:w="5000" w:type="pct"/>
        <w:tblLook w:val="04A0" w:firstRow="1" w:lastRow="0" w:firstColumn="1" w:lastColumn="0" w:noHBand="0" w:noVBand="1"/>
        <w:tblDescription w:val="This table features 3 columns: content, teaching strategies, and resources, to provide information for the task."/>
      </w:tblPr>
      <w:tblGrid>
        <w:gridCol w:w="5176"/>
        <w:gridCol w:w="5176"/>
        <w:gridCol w:w="5179"/>
      </w:tblGrid>
      <w:tr w:rsidR="00BF75BB" w:rsidRPr="00BF75BB" w:rsidTr="00BF75BB">
        <w:trPr>
          <w:tblHeader/>
        </w:trPr>
        <w:tc>
          <w:tcPr>
            <w:tcW w:w="1666" w:type="pct"/>
          </w:tcPr>
          <w:p w:rsidR="00BF75BB" w:rsidRPr="00BF75BB" w:rsidRDefault="00BF75BB" w:rsidP="00BF75BB">
            <w:pPr>
              <w:pStyle w:val="IOStableheader"/>
            </w:pPr>
            <w:bookmarkStart w:id="0" w:name="_GoBack"/>
            <w:r>
              <w:t>Content</w:t>
            </w:r>
          </w:p>
        </w:tc>
        <w:tc>
          <w:tcPr>
            <w:tcW w:w="1666" w:type="pct"/>
          </w:tcPr>
          <w:p w:rsidR="00BF75BB" w:rsidRPr="00BF75BB" w:rsidRDefault="00BF75BB" w:rsidP="00BF75BB">
            <w:pPr>
              <w:pStyle w:val="IOStableheader"/>
            </w:pPr>
            <w:r>
              <w:t>Teaching Strategies</w:t>
            </w:r>
          </w:p>
        </w:tc>
        <w:tc>
          <w:tcPr>
            <w:tcW w:w="1667" w:type="pct"/>
          </w:tcPr>
          <w:p w:rsidR="00BF75BB" w:rsidRPr="00BF75BB" w:rsidRDefault="00BF75BB" w:rsidP="00BF75BB">
            <w:pPr>
              <w:pStyle w:val="IOStableheader"/>
            </w:pPr>
            <w:r>
              <w:t>Resources</w:t>
            </w:r>
          </w:p>
        </w:tc>
      </w:tr>
      <w:tr w:rsidR="00BF75BB" w:rsidTr="00BF75BB">
        <w:tc>
          <w:tcPr>
            <w:tcW w:w="1666" w:type="pct"/>
          </w:tcPr>
          <w:p w:rsidR="00BF75BB" w:rsidRDefault="00BF75BB" w:rsidP="00BF75BB">
            <w:pPr>
              <w:pStyle w:val="IOStabletext"/>
            </w:pPr>
          </w:p>
        </w:tc>
        <w:tc>
          <w:tcPr>
            <w:tcW w:w="1666" w:type="pct"/>
          </w:tcPr>
          <w:p w:rsidR="00BF75BB" w:rsidRPr="00BF75BB" w:rsidRDefault="00BF75BB" w:rsidP="00E108EE">
            <w:pPr>
              <w:pStyle w:val="IOStabletextbold"/>
            </w:pPr>
            <w:r w:rsidRPr="00BF75BB">
              <w:t>Moving Out</w:t>
            </w:r>
          </w:p>
          <w:p w:rsidR="00BF75BB" w:rsidRDefault="00BF75BB" w:rsidP="00BF75BB">
            <w:pPr>
              <w:pStyle w:val="IOStabletext"/>
              <w:keepNext/>
            </w:pPr>
            <w:r>
              <w:t>Students are likely to underestimate the costs of moving out of their current home to live by themselves or in a shared arrangement.</w:t>
            </w:r>
          </w:p>
          <w:p w:rsidR="00BF75BB" w:rsidRDefault="00BF75BB" w:rsidP="00BF75BB">
            <w:pPr>
              <w:pStyle w:val="IOStabletext"/>
              <w:keepNext/>
            </w:pPr>
            <w:r>
              <w:t>Starter: watch the video (30 sec) “Goodbye family, hello bills”</w:t>
            </w:r>
          </w:p>
          <w:p w:rsidR="00BF75BB" w:rsidRDefault="00BF75BB" w:rsidP="00BF75BB">
            <w:pPr>
              <w:pStyle w:val="IOStabletext"/>
              <w:keepNext/>
            </w:pPr>
            <w:r>
              <w:lastRenderedPageBreak/>
              <w:t>Brainstorm in pairs or small groups the costs associated with moving out / living in your own place.</w:t>
            </w:r>
          </w:p>
          <w:p w:rsidR="00BF75BB" w:rsidRDefault="00BF75BB" w:rsidP="00BF75BB">
            <w:pPr>
              <w:pStyle w:val="IOStabletext"/>
              <w:keepNext/>
            </w:pPr>
            <w:r>
              <w:t>Capture these ideas as a class - save them for later reference (e.g. take a photo, or save from an IWB).</w:t>
            </w:r>
          </w:p>
          <w:p w:rsidR="00BF75BB" w:rsidRDefault="00BF75BB" w:rsidP="00BF75BB">
            <w:pPr>
              <w:pStyle w:val="IOStabletext"/>
              <w:keepNext/>
            </w:pPr>
            <w:r>
              <w:t>You may wish to scaffold this task for students by breaking down costs in categories, e.g.</w:t>
            </w:r>
          </w:p>
          <w:p w:rsidR="00BF75BB" w:rsidRDefault="00BF75BB" w:rsidP="00BF75BB">
            <w:pPr>
              <w:pStyle w:val="IOStabletext"/>
              <w:keepNext/>
            </w:pPr>
            <w:r>
              <w:t>housing, food and groceries, entertainment and holidays (e.g. movies, TV subscription), work expenses (e.g. travel, lunch)</w:t>
            </w:r>
          </w:p>
          <w:p w:rsidR="00BF75BB" w:rsidRDefault="00BF75BB" w:rsidP="00BF75BB">
            <w:pPr>
              <w:pStyle w:val="IOStabletext"/>
            </w:pPr>
            <w:r>
              <w:t>“Moving Out” (7 min) discusses some of these costs and related issues.</w:t>
            </w:r>
          </w:p>
        </w:tc>
        <w:tc>
          <w:tcPr>
            <w:tcW w:w="1667" w:type="pct"/>
          </w:tcPr>
          <w:p w:rsidR="00BF75BB" w:rsidRPr="00BF75BB" w:rsidRDefault="00BF75BB" w:rsidP="00E108EE">
            <w:pPr>
              <w:pStyle w:val="IOStabletextbold"/>
            </w:pPr>
            <w:r w:rsidRPr="00BF75BB">
              <w:lastRenderedPageBreak/>
              <w:t>Video: Goodbye family, hello bills</w:t>
            </w:r>
          </w:p>
          <w:p w:rsidR="00BF75BB" w:rsidRDefault="00152D6F" w:rsidP="00BF75BB">
            <w:pPr>
              <w:pStyle w:val="IOStabletext"/>
              <w:keepNext/>
            </w:pPr>
            <w:hyperlink r:id="rId9" w:tooltip="http://mths.co/4209" w:history="1">
              <w:r w:rsidR="00BF75BB" w:rsidRPr="00FF502B">
                <w:rPr>
                  <w:rStyle w:val="Hyperlink"/>
                </w:rPr>
                <w:t>http://mths.co/4209</w:t>
              </w:r>
            </w:hyperlink>
            <w:r w:rsidR="00BF75BB">
              <w:t xml:space="preserve"> </w:t>
            </w:r>
          </w:p>
          <w:p w:rsidR="00BF75BB" w:rsidRPr="00BF75BB" w:rsidRDefault="00BF75BB" w:rsidP="00E108EE">
            <w:pPr>
              <w:pStyle w:val="IOStabletextbold"/>
            </w:pPr>
            <w:r w:rsidRPr="00BF75BB">
              <w:t>Video: Moving Out</w:t>
            </w:r>
          </w:p>
          <w:p w:rsidR="00BF75BB" w:rsidRDefault="00152D6F" w:rsidP="00BF75BB">
            <w:pPr>
              <w:pStyle w:val="IOStabletext"/>
            </w:pPr>
            <w:hyperlink r:id="rId10" w:tooltip="http://mths.co/4210" w:history="1">
              <w:r w:rsidR="00BF75BB" w:rsidRPr="00FF502B">
                <w:rPr>
                  <w:rStyle w:val="Hyperlink"/>
                </w:rPr>
                <w:t>http://mths.co/4210</w:t>
              </w:r>
            </w:hyperlink>
            <w:r w:rsidR="00BF75BB">
              <w:t xml:space="preserve"> </w:t>
            </w:r>
          </w:p>
        </w:tc>
      </w:tr>
      <w:tr w:rsidR="00BF75BB" w:rsidTr="00BF75BB">
        <w:tc>
          <w:tcPr>
            <w:tcW w:w="1666" w:type="pct"/>
          </w:tcPr>
          <w:p w:rsidR="00BF75BB" w:rsidRDefault="00BF75BB" w:rsidP="00BF75BB">
            <w:pPr>
              <w:pStyle w:val="IOStabletext"/>
            </w:pPr>
          </w:p>
        </w:tc>
        <w:tc>
          <w:tcPr>
            <w:tcW w:w="1666" w:type="pct"/>
          </w:tcPr>
          <w:p w:rsidR="00BF75BB" w:rsidRPr="00BF75BB" w:rsidRDefault="00BF75BB" w:rsidP="00E108EE">
            <w:pPr>
              <w:pStyle w:val="IOStabletextbold"/>
            </w:pPr>
            <w:r w:rsidRPr="00BF75BB">
              <w:t>Choosing your place</w:t>
            </w:r>
          </w:p>
          <w:p w:rsidR="00BF75BB" w:rsidRDefault="00BF75BB" w:rsidP="00BF75BB">
            <w:pPr>
              <w:pStyle w:val="IOStabletext"/>
            </w:pPr>
            <w:r>
              <w:t>Using real estate web-sites (or local papers) students choose properties to rent and buy. At this stage, students will not necessarily make “sensible” choices, so the teacher may need to have more realistic options available.</w:t>
            </w:r>
          </w:p>
        </w:tc>
        <w:tc>
          <w:tcPr>
            <w:tcW w:w="1667" w:type="pct"/>
          </w:tcPr>
          <w:p w:rsidR="00BF75BB" w:rsidRDefault="00BF75BB" w:rsidP="00E108EE">
            <w:pPr>
              <w:pStyle w:val="IOStabletextbold"/>
            </w:pPr>
            <w:r>
              <w:t>Real Estate web-sites:</w:t>
            </w:r>
          </w:p>
          <w:p w:rsidR="00BF75BB" w:rsidRDefault="00152D6F" w:rsidP="00BF75BB">
            <w:pPr>
              <w:pStyle w:val="IOStabletext"/>
              <w:keepNext/>
            </w:pPr>
            <w:hyperlink r:id="rId11" w:tooltip="http://www.realestate.com.au/" w:history="1">
              <w:r w:rsidR="00BF75BB" w:rsidRPr="003C6361">
                <w:rPr>
                  <w:rStyle w:val="Hyperlink"/>
                </w:rPr>
                <w:t>realestate.com.au</w:t>
              </w:r>
            </w:hyperlink>
          </w:p>
          <w:p w:rsidR="00BF75BB" w:rsidRDefault="00152D6F" w:rsidP="00BF75BB">
            <w:pPr>
              <w:pStyle w:val="IOStabletext"/>
              <w:keepNext/>
            </w:pPr>
            <w:hyperlink r:id="rId12" w:tooltip="http://www.domain.com.au/" w:history="1">
              <w:r w:rsidR="00BF75BB" w:rsidRPr="003C6361">
                <w:rPr>
                  <w:rStyle w:val="Hyperlink"/>
                </w:rPr>
                <w:t>Domain</w:t>
              </w:r>
            </w:hyperlink>
          </w:p>
          <w:p w:rsidR="00BF75BB" w:rsidRPr="00BF75BB" w:rsidRDefault="00BF75BB" w:rsidP="00E108EE">
            <w:pPr>
              <w:pStyle w:val="IOStabletextbold"/>
            </w:pPr>
            <w:r w:rsidRPr="00BF75BB">
              <w:t>Worksheet for recording findings:</w:t>
            </w:r>
          </w:p>
          <w:p w:rsidR="00BF75BB" w:rsidRDefault="00BF75BB" w:rsidP="00BF75BB">
            <w:pPr>
              <w:pStyle w:val="IOStabletext"/>
            </w:pPr>
            <w:r>
              <w:t>FSHo1CEC Moving Out.docx</w:t>
            </w:r>
          </w:p>
        </w:tc>
      </w:tr>
      <w:tr w:rsidR="00BF75BB" w:rsidRPr="00BF75BB" w:rsidTr="00BF75BB">
        <w:tc>
          <w:tcPr>
            <w:tcW w:w="1666" w:type="pct"/>
          </w:tcPr>
          <w:p w:rsidR="00BF75BB" w:rsidRPr="00BF75BB" w:rsidRDefault="00BF75BB" w:rsidP="00BF75BB">
            <w:pPr>
              <w:pStyle w:val="IOStabletext"/>
            </w:pPr>
            <w:r w:rsidRPr="00BF75BB">
              <w:t>Calculate the affordability of accommodation based on income, using generalised rules such as monthly payments should not be greater than a certain percentage of income; and the amount to be borrowed should not exceed a certain multiple of the annual household income</w:t>
            </w:r>
          </w:p>
        </w:tc>
        <w:tc>
          <w:tcPr>
            <w:tcW w:w="1666" w:type="pct"/>
          </w:tcPr>
          <w:p w:rsidR="00BF75BB" w:rsidRPr="00BF75BB" w:rsidRDefault="00BF75BB" w:rsidP="00BF75BB">
            <w:pPr>
              <w:pStyle w:val="IOStabletext"/>
            </w:pPr>
            <w:r w:rsidRPr="00BF75BB">
              <w:t>“Housing affordability relates to a person’s ability to pay for their housing.”</w:t>
            </w:r>
          </w:p>
          <w:p w:rsidR="00BF75BB" w:rsidRPr="00BF75BB" w:rsidRDefault="00BF75BB" w:rsidP="00BF75BB">
            <w:pPr>
              <w:pStyle w:val="IOStabletext"/>
            </w:pPr>
            <w:r w:rsidRPr="00BF75BB">
              <w:t xml:space="preserve"> “The common definition of ''mortgage stress'' is this: if you spend more than 30 per cent of your pre-tax income on your home loan repayments, then you are officially in the danger zone.”</w:t>
            </w:r>
          </w:p>
        </w:tc>
        <w:tc>
          <w:tcPr>
            <w:tcW w:w="1667" w:type="pct"/>
          </w:tcPr>
          <w:p w:rsidR="00BF75BB" w:rsidRPr="00BF75BB" w:rsidRDefault="00BF75BB" w:rsidP="00BF75BB">
            <w:pPr>
              <w:pStyle w:val="IOStabletext"/>
            </w:pPr>
            <w:r w:rsidRPr="00BF75BB">
              <w:t>Source:</w:t>
            </w:r>
          </w:p>
          <w:p w:rsidR="00BF75BB" w:rsidRPr="00BF75BB" w:rsidRDefault="00152D6F" w:rsidP="00BF75BB">
            <w:pPr>
              <w:pStyle w:val="IOStabletext"/>
            </w:pPr>
            <w:hyperlink r:id="rId13" w:tooltip="http://www.ahuri.edu.au/themes/housing_affordability" w:history="1">
              <w:r w:rsidR="00BF75BB" w:rsidRPr="003C6361">
                <w:rPr>
                  <w:rStyle w:val="Hyperlink"/>
                </w:rPr>
                <w:t>Housing affordability</w:t>
              </w:r>
            </w:hyperlink>
            <w:r w:rsidR="00BF75BB" w:rsidRPr="00BF75BB">
              <w:t>, AHURI</w:t>
            </w:r>
          </w:p>
          <w:p w:rsidR="00BF75BB" w:rsidRPr="00BF75BB" w:rsidRDefault="00BF75BB" w:rsidP="00BF75BB">
            <w:pPr>
              <w:pStyle w:val="IOStabletext"/>
            </w:pPr>
            <w:r w:rsidRPr="00BF75BB">
              <w:t>Source:</w:t>
            </w:r>
          </w:p>
          <w:p w:rsidR="00BF75BB" w:rsidRPr="00BF75BB" w:rsidRDefault="00152D6F" w:rsidP="00BF75BB">
            <w:pPr>
              <w:pStyle w:val="IOStabletext"/>
            </w:pPr>
            <w:hyperlink r:id="rId14" w:tooltip="http://www.smh.com.au/money/borrowing/avoid-the-stress-zone-on-your-home-loan-20120714-222t9.html" w:history="1">
              <w:r w:rsidR="00BF75BB" w:rsidRPr="003C6361">
                <w:rPr>
                  <w:rStyle w:val="Hyperlink"/>
                </w:rPr>
                <w:t>Avoid the stress zone on your home loan</w:t>
              </w:r>
            </w:hyperlink>
            <w:r w:rsidR="003C6361">
              <w:t>, SMH</w:t>
            </w:r>
          </w:p>
        </w:tc>
      </w:tr>
      <w:tr w:rsidR="00BF75BB" w:rsidTr="00BF75BB">
        <w:tc>
          <w:tcPr>
            <w:tcW w:w="1666" w:type="pct"/>
          </w:tcPr>
          <w:p w:rsidR="00BF75BB" w:rsidRDefault="00BF75BB" w:rsidP="00BF75BB">
            <w:pPr>
              <w:pStyle w:val="IOStabletext"/>
            </w:pPr>
          </w:p>
        </w:tc>
        <w:tc>
          <w:tcPr>
            <w:tcW w:w="1666" w:type="pct"/>
          </w:tcPr>
          <w:p w:rsidR="00BF75BB" w:rsidRPr="00BF75BB" w:rsidRDefault="00BF75BB" w:rsidP="00E108EE">
            <w:pPr>
              <w:pStyle w:val="IOStabletextbold"/>
            </w:pPr>
            <w:r w:rsidRPr="00BF75BB">
              <w:t>Activity</w:t>
            </w:r>
          </w:p>
          <w:p w:rsidR="00BF75BB" w:rsidRDefault="00BF75BB" w:rsidP="00BF75BB">
            <w:pPr>
              <w:pStyle w:val="IOStabletext"/>
            </w:pPr>
            <w:r>
              <w:t>Create a “Housing Affordability” calculator using Excel</w:t>
            </w:r>
          </w:p>
        </w:tc>
        <w:tc>
          <w:tcPr>
            <w:tcW w:w="1667" w:type="pct"/>
          </w:tcPr>
          <w:p w:rsidR="00BF75BB" w:rsidRDefault="00BF75BB" w:rsidP="00BF75BB">
            <w:pPr>
              <w:pStyle w:val="IOStabletext"/>
            </w:pPr>
          </w:p>
        </w:tc>
      </w:tr>
      <w:tr w:rsidR="00BF75BB" w:rsidTr="00BF75BB">
        <w:tc>
          <w:tcPr>
            <w:tcW w:w="1666" w:type="pct"/>
          </w:tcPr>
          <w:p w:rsidR="00BF75BB" w:rsidRDefault="00BF75BB" w:rsidP="00BF75BB">
            <w:pPr>
              <w:pStyle w:val="IOStabletext"/>
            </w:pPr>
          </w:p>
        </w:tc>
        <w:tc>
          <w:tcPr>
            <w:tcW w:w="1666" w:type="pct"/>
          </w:tcPr>
          <w:p w:rsidR="00BF75BB" w:rsidRPr="00E108EE" w:rsidRDefault="00BF75BB" w:rsidP="00E108EE">
            <w:pPr>
              <w:pStyle w:val="IOStabletextbold"/>
            </w:pPr>
            <w:r w:rsidRPr="00E108EE">
              <w:t>Mapping Australia: Housing affordability</w:t>
            </w:r>
          </w:p>
          <w:p w:rsidR="00BF75BB" w:rsidRDefault="00BF75BB" w:rsidP="00BF75BB">
            <w:pPr>
              <w:pStyle w:val="IOStabletext"/>
              <w:keepNext/>
            </w:pPr>
            <w:r>
              <w:t xml:space="preserve">Have students use this interactive to investigate affordability in a few areas. Consider exploring the various combinations presented in the interactive </w:t>
            </w:r>
            <w:r>
              <w:lastRenderedPageBreak/>
              <w:t>(single vs couple and unit vs house). Students might consider the local area, a regional area, a city area. (clicking on the map works if the postcode for an area is unknown)</w:t>
            </w:r>
          </w:p>
          <w:p w:rsidR="00BF75BB" w:rsidRDefault="00BF75BB" w:rsidP="00BF75BB">
            <w:pPr>
              <w:pStyle w:val="IOStabletext"/>
            </w:pPr>
            <w:r>
              <w:t>Note: this interactive “presumes a lender will provide a mortgage to the borrower (based on current lending rates) of 3.5 times their gross salary”.</w:t>
            </w:r>
          </w:p>
        </w:tc>
        <w:tc>
          <w:tcPr>
            <w:tcW w:w="1667" w:type="pct"/>
          </w:tcPr>
          <w:p w:rsidR="00BF75BB" w:rsidRDefault="00BF75BB" w:rsidP="00BF75BB">
            <w:pPr>
              <w:pStyle w:val="IOStabletext"/>
              <w:keepNext/>
            </w:pPr>
            <w:r>
              <w:lastRenderedPageBreak/>
              <w:t>Resource (from SBS News)</w:t>
            </w:r>
          </w:p>
          <w:p w:rsidR="00BF75BB" w:rsidRDefault="00BF75BB" w:rsidP="00E108EE">
            <w:pPr>
              <w:pStyle w:val="IOStabletextbold"/>
            </w:pPr>
            <w:r>
              <w:t>Mapping Australia: Housing affordability</w:t>
            </w:r>
          </w:p>
          <w:p w:rsidR="00BF75BB" w:rsidRDefault="00BF75BB" w:rsidP="00BF75BB">
            <w:pPr>
              <w:pStyle w:val="IOStabletext"/>
              <w:keepNext/>
            </w:pPr>
            <w:r>
              <w:t xml:space="preserve">Teacher: </w:t>
            </w:r>
            <w:hyperlink r:id="rId15" w:tooltip="http://mths.co/4211" w:history="1">
              <w:r w:rsidRPr="00FF502B">
                <w:rPr>
                  <w:rStyle w:val="Hyperlink"/>
                </w:rPr>
                <w:t>http://mths.co/4211</w:t>
              </w:r>
            </w:hyperlink>
            <w:r>
              <w:t xml:space="preserve"> </w:t>
            </w:r>
          </w:p>
          <w:p w:rsidR="00BF75BB" w:rsidRDefault="00BF75BB" w:rsidP="00BF75BB">
            <w:pPr>
              <w:pStyle w:val="IOStabletext"/>
            </w:pPr>
            <w:r>
              <w:lastRenderedPageBreak/>
              <w:t xml:space="preserve">Students: </w:t>
            </w:r>
            <w:hyperlink r:id="rId16" w:tooltip="http://gomaths.net/4211" w:history="1">
              <w:r w:rsidRPr="00FF502B">
                <w:rPr>
                  <w:rStyle w:val="Hyperlink"/>
                </w:rPr>
                <w:t>http://gomaths.net/4211</w:t>
              </w:r>
            </w:hyperlink>
            <w:r>
              <w:t xml:space="preserve"> </w:t>
            </w:r>
          </w:p>
        </w:tc>
      </w:tr>
      <w:tr w:rsidR="00BF75BB" w:rsidTr="00BF75BB">
        <w:tc>
          <w:tcPr>
            <w:tcW w:w="1666" w:type="pct"/>
          </w:tcPr>
          <w:p w:rsidR="00BF75BB" w:rsidRDefault="00BF75BB" w:rsidP="00BF75BB">
            <w:pPr>
              <w:pStyle w:val="IOStabletext"/>
            </w:pPr>
          </w:p>
        </w:tc>
        <w:tc>
          <w:tcPr>
            <w:tcW w:w="1666" w:type="pct"/>
          </w:tcPr>
          <w:p w:rsidR="00BF75BB" w:rsidRPr="00BF75BB" w:rsidRDefault="00BF75BB" w:rsidP="00BF75BB">
            <w:pPr>
              <w:pStyle w:val="IOStabletext"/>
              <w:rPr>
                <w:b/>
              </w:rPr>
            </w:pPr>
            <w:r w:rsidRPr="00BF75BB">
              <w:rPr>
                <w:b/>
              </w:rPr>
              <w:t>Discussion Stimulii</w:t>
            </w:r>
          </w:p>
          <w:p w:rsidR="00BF75BB" w:rsidRPr="00BF75BB" w:rsidRDefault="00BF75BB" w:rsidP="00BF75BB">
            <w:pPr>
              <w:pStyle w:val="IOStabletext"/>
            </w:pPr>
            <w:r w:rsidRPr="00BF75BB">
              <w:t>These articles may help in describing the need to determine affordability.</w:t>
            </w:r>
          </w:p>
          <w:p w:rsidR="00BF75BB" w:rsidRPr="00BF75BB" w:rsidRDefault="00BF75BB" w:rsidP="00BF75BB">
            <w:pPr>
              <w:pStyle w:val="IOStabletext"/>
            </w:pPr>
            <w:r w:rsidRPr="00BF75BB">
              <w:t>“... in 1982, the ABS Survey of Income and Housing revealed that 168,000 or 10% of home buyers spent more than 30% of their gross household income on housing costs. Nearly 30 years later in 2011 these numbers had soared to 640,000, equivalent to 21% of all home buyers.”</w:t>
            </w:r>
          </w:p>
        </w:tc>
        <w:tc>
          <w:tcPr>
            <w:tcW w:w="1667" w:type="pct"/>
          </w:tcPr>
          <w:p w:rsidR="00BF75BB" w:rsidRDefault="00BF75BB" w:rsidP="00BF75BB">
            <w:pPr>
              <w:pStyle w:val="IOStabletext"/>
            </w:pPr>
            <w:r>
              <w:t>Discussion Stimulii:</w:t>
            </w:r>
          </w:p>
          <w:p w:rsidR="00BF75BB" w:rsidRDefault="00152D6F" w:rsidP="00BF75BB">
            <w:pPr>
              <w:pStyle w:val="IOStabletext"/>
            </w:pPr>
            <w:hyperlink r:id="rId17" w:tooltip="http://theconversation.com/the-facts-on-australian-housing-affordability-42881" w:history="1">
              <w:r w:rsidR="00BF75BB" w:rsidRPr="00BF75BB">
                <w:rPr>
                  <w:rStyle w:val="Hyperlink"/>
                </w:rPr>
                <w:t>The facts on Australian housing affordability</w:t>
              </w:r>
            </w:hyperlink>
            <w:r w:rsidR="00BF75BB">
              <w:t>, The Conversation</w:t>
            </w:r>
          </w:p>
        </w:tc>
      </w:tr>
      <w:tr w:rsidR="00BF75BB" w:rsidRPr="00781B6D" w:rsidTr="00BF75BB">
        <w:tc>
          <w:tcPr>
            <w:tcW w:w="1666" w:type="pct"/>
          </w:tcPr>
          <w:p w:rsidR="00BF75BB" w:rsidRPr="00781B6D" w:rsidRDefault="00BF75BB" w:rsidP="00781B6D">
            <w:pPr>
              <w:pStyle w:val="IOStabletext"/>
            </w:pPr>
          </w:p>
        </w:tc>
        <w:tc>
          <w:tcPr>
            <w:tcW w:w="1666" w:type="pct"/>
          </w:tcPr>
          <w:p w:rsidR="00781B6D" w:rsidRPr="00781B6D" w:rsidRDefault="00781B6D" w:rsidP="00781B6D">
            <w:pPr>
              <w:pStyle w:val="IOStabletext"/>
            </w:pPr>
            <w:r w:rsidRPr="00781B6D">
              <w:t>The articles give the example of a paramedic who lives one hour from his workplace in order to afford his home.</w:t>
            </w:r>
          </w:p>
          <w:p w:rsidR="00BF75BB" w:rsidRPr="00781B6D" w:rsidRDefault="00781B6D" w:rsidP="00781B6D">
            <w:pPr>
              <w:pStyle w:val="IOStabletext"/>
            </w:pPr>
            <w:r w:rsidRPr="00781B6D">
              <w:t>The article includes an interactive “Where a nurse can afford to buy in Sydney”.</w:t>
            </w:r>
          </w:p>
        </w:tc>
        <w:tc>
          <w:tcPr>
            <w:tcW w:w="1667" w:type="pct"/>
          </w:tcPr>
          <w:p w:rsidR="00BF75BB" w:rsidRPr="003C6361" w:rsidRDefault="00152D6F" w:rsidP="003C6361">
            <w:pPr>
              <w:pStyle w:val="IOStabletext"/>
            </w:pPr>
            <w:hyperlink r:id="rId18" w:tooltip="http://www.smh.com.au/nsw/housing-affordability-crisis-has-essential-workers-fleeing-sydney-20150707-gi70bl.html" w:history="1">
              <w:r w:rsidR="003C6361" w:rsidRPr="003C6361">
                <w:rPr>
                  <w:rStyle w:val="Hyperlink"/>
                </w:rPr>
                <w:t>Housing affordability crisis has essential workers fleeing Sydney</w:t>
              </w:r>
            </w:hyperlink>
            <w:r w:rsidR="003C6361" w:rsidRPr="003C6361">
              <w:t>, SMH</w:t>
            </w:r>
          </w:p>
        </w:tc>
      </w:tr>
      <w:tr w:rsidR="00781B6D" w:rsidRPr="00781B6D" w:rsidTr="00BF75BB">
        <w:tc>
          <w:tcPr>
            <w:tcW w:w="1666" w:type="pct"/>
          </w:tcPr>
          <w:p w:rsidR="00781B6D" w:rsidRPr="00781B6D" w:rsidRDefault="00781B6D" w:rsidP="00781B6D">
            <w:pPr>
              <w:pStyle w:val="IOStabletext"/>
            </w:pPr>
          </w:p>
        </w:tc>
        <w:tc>
          <w:tcPr>
            <w:tcW w:w="1666" w:type="pct"/>
          </w:tcPr>
          <w:p w:rsidR="00781B6D" w:rsidRPr="00781B6D" w:rsidRDefault="00781B6D" w:rsidP="00781B6D">
            <w:pPr>
              <w:pStyle w:val="IOStabletext"/>
            </w:pPr>
          </w:p>
        </w:tc>
        <w:tc>
          <w:tcPr>
            <w:tcW w:w="1667" w:type="pct"/>
          </w:tcPr>
          <w:p w:rsidR="00781B6D" w:rsidRPr="00781B6D" w:rsidRDefault="00152D6F" w:rsidP="00781B6D">
            <w:pPr>
              <w:pStyle w:val="IOStabletext"/>
            </w:pPr>
            <w:hyperlink r:id="rId19" w:tooltip="http://www.smh.com.au/nsw/loan-repayments-soar-as-sydneys-housing-affordability-slumps-20151030-gkmwxj.html" w:history="1">
              <w:r w:rsidR="00781B6D" w:rsidRPr="003C6361">
                <w:rPr>
                  <w:rStyle w:val="Hyperlink"/>
                </w:rPr>
                <w:t>Loan repayments soar as Sydney's housing affordability slumps</w:t>
              </w:r>
            </w:hyperlink>
            <w:r w:rsidR="00781B6D" w:rsidRPr="00781B6D">
              <w:t>, SMH</w:t>
            </w:r>
          </w:p>
        </w:tc>
      </w:tr>
      <w:tr w:rsidR="00781B6D" w:rsidTr="00BF75BB">
        <w:tc>
          <w:tcPr>
            <w:tcW w:w="1666" w:type="pct"/>
          </w:tcPr>
          <w:p w:rsidR="00781B6D" w:rsidRDefault="00781B6D" w:rsidP="00781B6D">
            <w:pPr>
              <w:pStyle w:val="IOStabletext"/>
            </w:pPr>
            <w:r w:rsidRPr="00C8607F">
              <w:t>calculate the costs involved in purchasing a house or unit, including stamp duty, mortgage application fees, and conveyancing</w:t>
            </w:r>
          </w:p>
        </w:tc>
        <w:tc>
          <w:tcPr>
            <w:tcW w:w="1666" w:type="pct"/>
          </w:tcPr>
          <w:p w:rsidR="00781B6D" w:rsidRDefault="00781B6D" w:rsidP="003C6361">
            <w:pPr>
              <w:pStyle w:val="IOStabletextbold"/>
            </w:pPr>
            <w:r>
              <w:t>Upfront costs</w:t>
            </w:r>
          </w:p>
          <w:p w:rsidR="00781B6D" w:rsidRDefault="00781B6D" w:rsidP="00781B6D">
            <w:pPr>
              <w:pStyle w:val="IOStabletext"/>
            </w:pPr>
            <w:r>
              <w:t>Using the upfront costs calculator, students could complete a table (like the scaffolded worksheet) to investigate a number of scenarios. Where possible, use the unit and house selected to buy in the earlier activity.</w:t>
            </w:r>
          </w:p>
        </w:tc>
        <w:tc>
          <w:tcPr>
            <w:tcW w:w="1667" w:type="pct"/>
          </w:tcPr>
          <w:p w:rsidR="00781B6D" w:rsidRDefault="00781B6D" w:rsidP="000E5124">
            <w:pPr>
              <w:pStyle w:val="IOStabletextbold"/>
            </w:pPr>
            <w:r>
              <w:t>What would my upfront costs be?</w:t>
            </w:r>
          </w:p>
          <w:p w:rsidR="00781B6D" w:rsidRDefault="00781B6D" w:rsidP="00781B6D">
            <w:pPr>
              <w:pStyle w:val="IOStabletext"/>
            </w:pPr>
            <w:r>
              <w:t>Commonwealth Bank</w:t>
            </w:r>
          </w:p>
          <w:p w:rsidR="00781B6D" w:rsidRDefault="00781B6D" w:rsidP="00781B6D">
            <w:pPr>
              <w:pStyle w:val="IOStabletext"/>
            </w:pPr>
            <w:r>
              <w:t xml:space="preserve">Teacher: </w:t>
            </w:r>
            <w:hyperlink r:id="rId20" w:tooltip="http://mths.co/4213" w:history="1">
              <w:r w:rsidR="003C6361" w:rsidRPr="00FF502B">
                <w:rPr>
                  <w:rStyle w:val="Hyperlink"/>
                </w:rPr>
                <w:t>http://mths.co/4213</w:t>
              </w:r>
            </w:hyperlink>
            <w:r w:rsidR="003C6361">
              <w:t xml:space="preserve"> </w:t>
            </w:r>
          </w:p>
          <w:p w:rsidR="00781B6D" w:rsidRDefault="00781B6D" w:rsidP="00781B6D">
            <w:pPr>
              <w:pStyle w:val="IOStabletext"/>
            </w:pPr>
            <w:r>
              <w:t xml:space="preserve">Students: </w:t>
            </w:r>
            <w:hyperlink r:id="rId21" w:tooltip="http://gomaths.net/4213" w:history="1">
              <w:r w:rsidR="003C6361" w:rsidRPr="00FF502B">
                <w:rPr>
                  <w:rStyle w:val="Hyperlink"/>
                </w:rPr>
                <w:t>http://gomaths.net/4213</w:t>
              </w:r>
            </w:hyperlink>
            <w:r w:rsidR="003C6361">
              <w:t xml:space="preserve"> </w:t>
            </w:r>
          </w:p>
          <w:p w:rsidR="00781B6D" w:rsidRDefault="00781B6D" w:rsidP="00781B6D">
            <w:pPr>
              <w:pStyle w:val="IOStabletext"/>
            </w:pPr>
            <w:r w:rsidRPr="000E5124">
              <w:rPr>
                <w:rStyle w:val="IOStabletextboldChar"/>
              </w:rPr>
              <w:t xml:space="preserve">Worksheet </w:t>
            </w:r>
            <w:r>
              <w:t>(completed):</w:t>
            </w:r>
          </w:p>
          <w:p w:rsidR="00781B6D" w:rsidRDefault="00781B6D" w:rsidP="00781B6D">
            <w:pPr>
              <w:pStyle w:val="IOStabletext"/>
            </w:pPr>
            <w:r>
              <w:t>FSHo1CEC Upfront Costs.docx</w:t>
            </w:r>
          </w:p>
          <w:p w:rsidR="00781B6D" w:rsidRDefault="00781B6D" w:rsidP="000E5124">
            <w:pPr>
              <w:pStyle w:val="IOStabletextbold"/>
            </w:pPr>
            <w:r>
              <w:lastRenderedPageBreak/>
              <w:t>Office of State Revenue</w:t>
            </w:r>
          </w:p>
          <w:p w:rsidR="00781B6D" w:rsidRDefault="00152D6F" w:rsidP="00781B6D">
            <w:pPr>
              <w:pStyle w:val="IOStabletext"/>
            </w:pPr>
            <w:hyperlink r:id="rId22" w:tooltip="https://www.apps08.osr.nsw.gov.au/erevenue/calculators/landsalesimple.php" w:history="1">
              <w:r w:rsidR="00781B6D" w:rsidRPr="000E5124">
                <w:rPr>
                  <w:rStyle w:val="Hyperlink"/>
                </w:rPr>
                <w:t>Transfer of land or business calculator</w:t>
              </w:r>
            </w:hyperlink>
            <w:r w:rsidR="00781B6D">
              <w:t xml:space="preserve"> (Stamp Duty)</w:t>
            </w:r>
          </w:p>
          <w:p w:rsidR="00781B6D" w:rsidRDefault="00152D6F" w:rsidP="00781B6D">
            <w:pPr>
              <w:pStyle w:val="IOStabletext"/>
            </w:pPr>
            <w:hyperlink r:id="rId23" w:tooltip="http://www.osr.nsw.gov.au/taxes/transfer-land/about" w:history="1">
              <w:r w:rsidR="00781B6D" w:rsidRPr="000E5124">
                <w:rPr>
                  <w:rStyle w:val="Hyperlink"/>
                </w:rPr>
                <w:t>About transfer of land or business duty</w:t>
              </w:r>
            </w:hyperlink>
            <w:r w:rsidR="00781B6D">
              <w:t xml:space="preserve"> - includes a section on Calculating duty with a rates and thresholds table.</w:t>
            </w:r>
          </w:p>
          <w:p w:rsidR="00781B6D" w:rsidRDefault="00781B6D" w:rsidP="00781B6D">
            <w:pPr>
              <w:pStyle w:val="IOStabletext"/>
            </w:pPr>
            <w:r w:rsidRPr="000E5124">
              <w:rPr>
                <w:rStyle w:val="IOStabletextboldChar"/>
              </w:rPr>
              <w:t>Article:</w:t>
            </w:r>
            <w:r>
              <w:t xml:space="preserve"> </w:t>
            </w:r>
            <w:hyperlink r:id="rId24" w:tooltip="http://www.yourmortgage.com.au/article/tallying-up-all-the-costs-of-buying-a-home-79472.aspx" w:history="1">
              <w:r w:rsidRPr="000E5124">
                <w:rPr>
                  <w:rStyle w:val="Hyperlink"/>
                </w:rPr>
                <w:t>Tallying up all the costs of buying a home</w:t>
              </w:r>
            </w:hyperlink>
            <w:r>
              <w:t xml:space="preserve"> (Your Mortgage)</w:t>
            </w:r>
          </w:p>
        </w:tc>
      </w:tr>
      <w:tr w:rsidR="00781B6D" w:rsidRPr="00781B6D" w:rsidTr="00BF75BB">
        <w:tc>
          <w:tcPr>
            <w:tcW w:w="1666" w:type="pct"/>
          </w:tcPr>
          <w:p w:rsidR="00781B6D" w:rsidRPr="00781B6D" w:rsidRDefault="00781B6D" w:rsidP="00781B6D">
            <w:pPr>
              <w:pStyle w:val="IOStabletext"/>
            </w:pPr>
          </w:p>
        </w:tc>
        <w:tc>
          <w:tcPr>
            <w:tcW w:w="1666" w:type="pct"/>
          </w:tcPr>
          <w:p w:rsidR="00781B6D" w:rsidRPr="00781B6D" w:rsidRDefault="00781B6D" w:rsidP="00781B6D">
            <w:pPr>
              <w:pStyle w:val="IOStabletext"/>
            </w:pPr>
            <w:r w:rsidRPr="00781B6D">
              <w:t>In order to show the true costs, it would be worth mentioning the First Home Owner Grant scheme in NSW. In 2015 this scheme offers a $15,000 grant, reducing to $10,000 on 1 January 2016.</w:t>
            </w:r>
          </w:p>
        </w:tc>
        <w:tc>
          <w:tcPr>
            <w:tcW w:w="1667" w:type="pct"/>
          </w:tcPr>
          <w:p w:rsidR="00781B6D" w:rsidRPr="00781B6D" w:rsidRDefault="00781B6D" w:rsidP="00781B6D">
            <w:pPr>
              <w:pStyle w:val="IOStabletext"/>
            </w:pPr>
            <w:r w:rsidRPr="00781B6D">
              <w:t>Information:</w:t>
            </w:r>
          </w:p>
          <w:p w:rsidR="00781B6D" w:rsidRPr="00781B6D" w:rsidRDefault="00152D6F" w:rsidP="00781B6D">
            <w:pPr>
              <w:pStyle w:val="IOStabletext"/>
            </w:pPr>
            <w:hyperlink r:id="rId25" w:tooltip="http://www.osr.nsw.gov.au/grants/fhog" w:history="1">
              <w:r w:rsidR="00781B6D" w:rsidRPr="000E5124">
                <w:rPr>
                  <w:rStyle w:val="Hyperlink"/>
                </w:rPr>
                <w:t>First Home Owner Grant scheme</w:t>
              </w:r>
            </w:hyperlink>
            <w:r w:rsidR="00781B6D" w:rsidRPr="00781B6D">
              <w:t>, Office of State Revenue</w:t>
            </w:r>
          </w:p>
        </w:tc>
      </w:tr>
      <w:tr w:rsidR="00781B6D" w:rsidRPr="00781B6D" w:rsidTr="00BF75BB">
        <w:tc>
          <w:tcPr>
            <w:tcW w:w="1666" w:type="pct"/>
          </w:tcPr>
          <w:p w:rsidR="00781B6D" w:rsidRPr="00781B6D" w:rsidRDefault="00781B6D" w:rsidP="00781B6D">
            <w:pPr>
              <w:pStyle w:val="IOStabletext"/>
            </w:pPr>
            <w:r w:rsidRPr="00781B6D">
              <w:t>calculate the costs involved in renting a house or unit, including the cost of a rental bond</w:t>
            </w:r>
          </w:p>
        </w:tc>
        <w:tc>
          <w:tcPr>
            <w:tcW w:w="1666" w:type="pct"/>
          </w:tcPr>
          <w:p w:rsidR="00781B6D" w:rsidRPr="00781B6D" w:rsidRDefault="00781B6D" w:rsidP="00781B6D">
            <w:pPr>
              <w:pStyle w:val="IOStabletext"/>
            </w:pPr>
          </w:p>
        </w:tc>
        <w:tc>
          <w:tcPr>
            <w:tcW w:w="1667" w:type="pct"/>
          </w:tcPr>
          <w:p w:rsidR="00781B6D" w:rsidRPr="00781B6D" w:rsidRDefault="00781B6D" w:rsidP="00781B6D">
            <w:pPr>
              <w:pStyle w:val="IOStabletext"/>
            </w:pPr>
            <w:r w:rsidRPr="000E5124">
              <w:rPr>
                <w:rStyle w:val="IOStabletextboldChar"/>
              </w:rPr>
              <w:t xml:space="preserve">Article: </w:t>
            </w:r>
            <w:hyperlink r:id="rId26" w:tooltip="http://advice.realestateview.com.au/renting/ultimate-renting-guide/" w:history="1">
              <w:r w:rsidRPr="000E5124">
                <w:rPr>
                  <w:rStyle w:val="Hyperlink"/>
                </w:rPr>
                <w:t>Ultimate Rental Guide</w:t>
              </w:r>
            </w:hyperlink>
          </w:p>
          <w:p w:rsidR="00781B6D" w:rsidRPr="00781B6D" w:rsidRDefault="00781B6D" w:rsidP="00781B6D">
            <w:pPr>
              <w:pStyle w:val="IOStabletext"/>
            </w:pPr>
            <w:r w:rsidRPr="00781B6D">
              <w:t>realestateview.com.au</w:t>
            </w:r>
          </w:p>
          <w:p w:rsidR="00781B6D" w:rsidRPr="00781B6D" w:rsidRDefault="00781B6D" w:rsidP="00781B6D">
            <w:pPr>
              <w:pStyle w:val="IOStabletext"/>
            </w:pPr>
            <w:r w:rsidRPr="000E5124">
              <w:rPr>
                <w:rStyle w:val="IOStabletextboldChar"/>
              </w:rPr>
              <w:t>Factsheet</w:t>
            </w:r>
            <w:r w:rsidRPr="00781B6D">
              <w:t xml:space="preserve">: </w:t>
            </w:r>
            <w:hyperlink r:id="rId27" w:tooltip="http://www.tenants.org.au/factsheet-03-bond" w:history="1">
              <w:r w:rsidRPr="000E5124">
                <w:rPr>
                  <w:rStyle w:val="Hyperlink"/>
                </w:rPr>
                <w:t>Bond</w:t>
              </w:r>
            </w:hyperlink>
          </w:p>
          <w:p w:rsidR="00781B6D" w:rsidRPr="00781B6D" w:rsidRDefault="00781B6D" w:rsidP="00781B6D">
            <w:pPr>
              <w:pStyle w:val="IOStabletext"/>
            </w:pPr>
            <w:r w:rsidRPr="00781B6D">
              <w:t>Tenants NSW</w:t>
            </w:r>
          </w:p>
        </w:tc>
      </w:tr>
      <w:tr w:rsidR="00781B6D" w:rsidRPr="00781B6D" w:rsidTr="00BF75BB">
        <w:tc>
          <w:tcPr>
            <w:tcW w:w="1666" w:type="pct"/>
          </w:tcPr>
          <w:p w:rsidR="00781B6D" w:rsidRPr="00781B6D" w:rsidRDefault="00781B6D" w:rsidP="00781B6D">
            <w:pPr>
              <w:pStyle w:val="IOStabletext"/>
            </w:pPr>
            <w:r w:rsidRPr="00781B6D">
              <w:t>use published tables from financial institutions to determine monthly repayments on a reducing balance home loan</w:t>
            </w:r>
          </w:p>
        </w:tc>
        <w:tc>
          <w:tcPr>
            <w:tcW w:w="1666" w:type="pct"/>
          </w:tcPr>
          <w:p w:rsidR="00781B6D" w:rsidRPr="00781B6D" w:rsidRDefault="00781B6D" w:rsidP="00781B6D">
            <w:pPr>
              <w:pStyle w:val="IOStabletext"/>
            </w:pPr>
          </w:p>
        </w:tc>
        <w:tc>
          <w:tcPr>
            <w:tcW w:w="1667" w:type="pct"/>
          </w:tcPr>
          <w:p w:rsidR="00781B6D" w:rsidRPr="00781B6D" w:rsidRDefault="00781B6D" w:rsidP="00781B6D">
            <w:pPr>
              <w:pStyle w:val="IOStabletext"/>
            </w:pPr>
          </w:p>
        </w:tc>
      </w:tr>
      <w:tr w:rsidR="00781B6D" w:rsidRPr="00781B6D" w:rsidTr="00BF75BB">
        <w:tc>
          <w:tcPr>
            <w:tcW w:w="1666" w:type="pct"/>
          </w:tcPr>
          <w:p w:rsidR="00781B6D" w:rsidRPr="00781B6D" w:rsidRDefault="00781B6D" w:rsidP="00781B6D">
            <w:pPr>
              <w:pStyle w:val="IOStabletext"/>
            </w:pPr>
            <w:r w:rsidRPr="00781B6D">
              <w:t>use monthly repayment tables for a home loan to calculate the total amount to be repaid and the total interest to be paid</w:t>
            </w:r>
          </w:p>
        </w:tc>
        <w:tc>
          <w:tcPr>
            <w:tcW w:w="1666" w:type="pct"/>
          </w:tcPr>
          <w:p w:rsidR="00781B6D" w:rsidRPr="00781B6D" w:rsidRDefault="00781B6D" w:rsidP="00781B6D">
            <w:pPr>
              <w:pStyle w:val="IOStabletext"/>
            </w:pPr>
          </w:p>
        </w:tc>
        <w:tc>
          <w:tcPr>
            <w:tcW w:w="1667" w:type="pct"/>
          </w:tcPr>
          <w:p w:rsidR="00781B6D" w:rsidRPr="00781B6D" w:rsidRDefault="00781B6D" w:rsidP="00781B6D">
            <w:pPr>
              <w:pStyle w:val="IOStabletext"/>
            </w:pPr>
          </w:p>
        </w:tc>
      </w:tr>
      <w:tr w:rsidR="00781B6D" w:rsidRPr="00781B6D" w:rsidTr="00781B6D">
        <w:tc>
          <w:tcPr>
            <w:tcW w:w="1666" w:type="pct"/>
          </w:tcPr>
          <w:p w:rsidR="00781B6D" w:rsidRPr="00781B6D" w:rsidRDefault="00781B6D" w:rsidP="00781B6D">
            <w:pPr>
              <w:pStyle w:val="IOStabletext"/>
            </w:pPr>
            <w:r w:rsidRPr="00781B6D">
              <w:t>construct a graph of changes in interest rates over a given period of time</w:t>
            </w:r>
          </w:p>
        </w:tc>
        <w:tc>
          <w:tcPr>
            <w:tcW w:w="1666" w:type="pct"/>
          </w:tcPr>
          <w:p w:rsidR="00781B6D" w:rsidRPr="00781B6D" w:rsidRDefault="00781B6D" w:rsidP="00781B6D">
            <w:pPr>
              <w:pStyle w:val="IOStabletext"/>
            </w:pPr>
            <w:r w:rsidRPr="00781B6D">
              <w:t>EXCEL</w:t>
            </w:r>
          </w:p>
          <w:p w:rsidR="00781B6D" w:rsidRPr="00781B6D" w:rsidRDefault="00781B6D" w:rsidP="00781B6D">
            <w:pPr>
              <w:pStyle w:val="IOStabletext"/>
            </w:pPr>
            <w:r w:rsidRPr="00781B6D">
              <w:t>Indicator Lending Rates</w:t>
            </w:r>
          </w:p>
          <w:p w:rsidR="00781B6D" w:rsidRPr="00781B6D" w:rsidRDefault="00781B6D" w:rsidP="00781B6D">
            <w:pPr>
              <w:pStyle w:val="IOStabletext"/>
            </w:pPr>
            <w:r w:rsidRPr="00781B6D">
              <w:t>Indicator Lending Rates - F5</w:t>
            </w:r>
          </w:p>
          <w:p w:rsidR="00781B6D" w:rsidRPr="00781B6D" w:rsidRDefault="00152D6F" w:rsidP="00781B6D">
            <w:pPr>
              <w:pStyle w:val="IOStabletext"/>
            </w:pPr>
            <w:hyperlink r:id="rId28" w:anchor="interest-rates" w:tooltip="http://www.rba.gov.au/statistics/tables/#interest-rates" w:history="1">
              <w:r w:rsidR="00781B6D" w:rsidRPr="00781B6D">
                <w:rPr>
                  <w:rStyle w:val="Hyperlink"/>
                  <w:color w:val="auto"/>
                  <w:u w:val="none"/>
                </w:rPr>
                <w:t>http://www.rba.gov.au/statistics/tables/#interest-rates</w:t>
              </w:r>
            </w:hyperlink>
          </w:p>
        </w:tc>
        <w:tc>
          <w:tcPr>
            <w:tcW w:w="1667" w:type="pct"/>
          </w:tcPr>
          <w:p w:rsidR="00781B6D" w:rsidRPr="00781B6D" w:rsidRDefault="00152D6F" w:rsidP="00781B6D">
            <w:pPr>
              <w:pStyle w:val="IOStabletext"/>
            </w:pPr>
            <w:hyperlink r:id="rId29" w:tooltip="http://www.rba.gov.au/chart-pack/interest-rates.html" w:history="1">
              <w:r w:rsidR="00781B6D" w:rsidRPr="000E5124">
                <w:rPr>
                  <w:rStyle w:val="Hyperlink"/>
                </w:rPr>
                <w:t>Chart Pack - Interest Rates</w:t>
              </w:r>
            </w:hyperlink>
          </w:p>
          <w:p w:rsidR="00781B6D" w:rsidRPr="00781B6D" w:rsidRDefault="00781B6D" w:rsidP="000E5124">
            <w:pPr>
              <w:pStyle w:val="IOStabletextbold"/>
            </w:pPr>
            <w:r w:rsidRPr="00781B6D">
              <w:t>Reserve Bank of Australia</w:t>
            </w:r>
          </w:p>
          <w:p w:rsidR="00781B6D" w:rsidRPr="00781B6D" w:rsidRDefault="00152D6F" w:rsidP="00781B6D">
            <w:pPr>
              <w:pStyle w:val="IOStabletext"/>
            </w:pPr>
            <w:hyperlink r:id="rId30" w:tooltip="http://www.rba.gov.au/chart-pack/interest-rates.html" w:history="1">
              <w:r w:rsidR="000E5124" w:rsidRPr="00FF502B">
                <w:rPr>
                  <w:rStyle w:val="Hyperlink"/>
                </w:rPr>
                <w:t>http://www.rba.gov.au/chart-pack/interest-rates.html</w:t>
              </w:r>
            </w:hyperlink>
            <w:r w:rsidR="000E5124">
              <w:t xml:space="preserve"> </w:t>
            </w:r>
          </w:p>
          <w:p w:rsidR="00781B6D" w:rsidRPr="00781B6D" w:rsidRDefault="00781B6D" w:rsidP="005D0428">
            <w:pPr>
              <w:pStyle w:val="IOStabletextbold"/>
            </w:pPr>
            <w:r w:rsidRPr="00781B6D">
              <w:t>Graph #3 is the Australian Cash Rate</w:t>
            </w:r>
          </w:p>
          <w:p w:rsidR="00781B6D" w:rsidRPr="00781B6D" w:rsidRDefault="00781B6D" w:rsidP="00781B6D">
            <w:pPr>
              <w:pStyle w:val="IOStabletext"/>
            </w:pPr>
            <w:r w:rsidRPr="00781B6D">
              <w:t>(Downloaded (20/08/2015) as:</w:t>
            </w:r>
          </w:p>
          <w:p w:rsidR="00781B6D" w:rsidRPr="00781B6D" w:rsidRDefault="00781B6D" w:rsidP="00781B6D">
            <w:pPr>
              <w:pStyle w:val="IOStabletext"/>
            </w:pPr>
            <w:r w:rsidRPr="00781B6D">
              <w:t>australian-cash-rates_150805.gif)</w:t>
            </w:r>
          </w:p>
          <w:p w:rsidR="00781B6D" w:rsidRPr="00781B6D" w:rsidRDefault="00781B6D" w:rsidP="00781B6D">
            <w:pPr>
              <w:pStyle w:val="IOStabletext"/>
            </w:pPr>
            <w:r w:rsidRPr="00781B6D">
              <w:lastRenderedPageBreak/>
              <w:t>and Australian Home Lending Rates, Graph #17</w:t>
            </w:r>
          </w:p>
          <w:p w:rsidR="00781B6D" w:rsidRPr="00781B6D" w:rsidRDefault="00781B6D" w:rsidP="00781B6D">
            <w:pPr>
              <w:pStyle w:val="IOStabletext"/>
            </w:pPr>
            <w:r w:rsidRPr="00781B6D">
              <w:t>(Downloaded (20/08/2015) as:</w:t>
            </w:r>
          </w:p>
          <w:p w:rsidR="00781B6D" w:rsidRPr="00781B6D" w:rsidRDefault="00781B6D" w:rsidP="00781B6D">
            <w:pPr>
              <w:pStyle w:val="IOStabletext"/>
            </w:pPr>
            <w:r w:rsidRPr="00781B6D">
              <w:t>australian-housing-lending-rates_150805.gif)</w:t>
            </w:r>
          </w:p>
          <w:p w:rsidR="00781B6D" w:rsidRPr="00781B6D" w:rsidRDefault="00781B6D" w:rsidP="00781B6D">
            <w:pPr>
              <w:pStyle w:val="IOStabletext"/>
            </w:pPr>
            <w:r w:rsidRPr="005D0428">
              <w:rPr>
                <w:rStyle w:val="IOStabletextboldChar"/>
              </w:rPr>
              <w:t>Data Source:</w:t>
            </w:r>
            <w:r w:rsidRPr="00781B6D">
              <w:t xml:space="preserve"> Reserve Bank of Australia</w:t>
            </w:r>
          </w:p>
          <w:p w:rsidR="00781B6D" w:rsidRPr="00781B6D" w:rsidRDefault="00781B6D" w:rsidP="00781B6D">
            <w:pPr>
              <w:pStyle w:val="IOStabletext"/>
            </w:pPr>
            <w:r w:rsidRPr="00781B6D">
              <w:t xml:space="preserve">Cash Rate Target </w:t>
            </w:r>
            <w:hyperlink r:id="rId31" w:tooltip="http://www.rba.gov.au/statistics/cash-rate/" w:history="1">
              <w:r w:rsidR="000E5124" w:rsidRPr="00FF502B">
                <w:rPr>
                  <w:rStyle w:val="Hyperlink"/>
                </w:rPr>
                <w:t>http://www.rba.gov.au/statistics/cash-rate/</w:t>
              </w:r>
            </w:hyperlink>
            <w:r w:rsidR="000E5124">
              <w:t xml:space="preserve"> </w:t>
            </w:r>
          </w:p>
          <w:p w:rsidR="00781B6D" w:rsidRPr="00781B6D" w:rsidRDefault="00152D6F" w:rsidP="00781B6D">
            <w:pPr>
              <w:pStyle w:val="IOStabletext"/>
            </w:pPr>
            <w:hyperlink r:id="rId32" w:tooltip="http://www.tradingeconomics.com/australia/interest-rate" w:history="1">
              <w:r w:rsidR="000E5124" w:rsidRPr="00FF502B">
                <w:rPr>
                  <w:rStyle w:val="Hyperlink"/>
                </w:rPr>
                <w:t>http://www.tradingeconomics.com/australia/interest-rate</w:t>
              </w:r>
            </w:hyperlink>
            <w:r w:rsidR="000E5124">
              <w:t xml:space="preserve"> </w:t>
            </w:r>
          </w:p>
          <w:p w:rsidR="00781B6D" w:rsidRPr="00781B6D" w:rsidRDefault="00152D6F" w:rsidP="00781B6D">
            <w:pPr>
              <w:pStyle w:val="IOStabletext"/>
            </w:pPr>
            <w:hyperlink r:id="rId33" w:tooltip="http://www.rba.gov.au/chart-pack/interest-rates.html" w:history="1">
              <w:r w:rsidR="000E5124" w:rsidRPr="00FF502B">
                <w:rPr>
                  <w:rStyle w:val="Hyperlink"/>
                </w:rPr>
                <w:t>http://www.rba.gov.au/chart-pack/interest-rates.html</w:t>
              </w:r>
            </w:hyperlink>
            <w:r w:rsidR="000E5124">
              <w:t xml:space="preserve"> </w:t>
            </w:r>
          </w:p>
        </w:tc>
      </w:tr>
      <w:tr w:rsidR="00781B6D" w:rsidRPr="00383BC1" w:rsidTr="00BF75BB">
        <w:tc>
          <w:tcPr>
            <w:tcW w:w="1666" w:type="pct"/>
          </w:tcPr>
          <w:p w:rsidR="00781B6D" w:rsidRPr="00383BC1" w:rsidRDefault="00383BC1" w:rsidP="00383BC1">
            <w:pPr>
              <w:pStyle w:val="IOStabletext"/>
            </w:pPr>
            <w:r w:rsidRPr="00383BC1">
              <w:lastRenderedPageBreak/>
              <w:t>construct tables and graphs using online loan calculators to investigate the implications of changes to interest rates, changes in minimum repayments, and changes in the length of the total repayment period for a loan.</w:t>
            </w:r>
          </w:p>
        </w:tc>
        <w:tc>
          <w:tcPr>
            <w:tcW w:w="1666" w:type="pct"/>
          </w:tcPr>
          <w:p w:rsidR="00781B6D" w:rsidRPr="00383BC1" w:rsidRDefault="00152D6F" w:rsidP="00383BC1">
            <w:pPr>
              <w:pStyle w:val="IOStabletext"/>
            </w:pPr>
            <w:hyperlink r:id="rId34" w:tooltip="http://www.nab.com.au/personal/loans/home-loans/loan-calculators/extra-repayments-calculator" w:history="1">
              <w:r w:rsidR="0071014E" w:rsidRPr="00FF502B">
                <w:rPr>
                  <w:rStyle w:val="Hyperlink"/>
                </w:rPr>
                <w:t>http://www.nab.com.au/personal/loans/home-loans/loan-calculators/extra-repayments-calculator</w:t>
              </w:r>
            </w:hyperlink>
            <w:r w:rsidR="0071014E">
              <w:t xml:space="preserve"> </w:t>
            </w:r>
          </w:p>
        </w:tc>
        <w:tc>
          <w:tcPr>
            <w:tcW w:w="1667" w:type="pct"/>
          </w:tcPr>
          <w:p w:rsidR="00781B6D" w:rsidRPr="00383BC1" w:rsidRDefault="00781B6D" w:rsidP="00383BC1">
            <w:pPr>
              <w:pStyle w:val="IOStabletext"/>
            </w:pPr>
          </w:p>
        </w:tc>
      </w:tr>
    </w:tbl>
    <w:bookmarkEnd w:id="0"/>
    <w:p w:rsidR="00383BC1" w:rsidRDefault="00383BC1" w:rsidP="00383BC1">
      <w:pPr>
        <w:pStyle w:val="IOSbodytext"/>
      </w:pPr>
      <w:r>
        <w:t xml:space="preserve">Additional Links: </w:t>
      </w:r>
      <w:hyperlink r:id="rId35" w:tooltip="https://mathslinks.net/browse/fsho1cec" w:history="1">
        <w:r w:rsidRPr="00383BC1">
          <w:rPr>
            <w:rStyle w:val="Hyperlink"/>
          </w:rPr>
          <w:t>MathsLinks FSHo1CEC: Accommodation costs: buying and renting</w:t>
        </w:r>
      </w:hyperlink>
    </w:p>
    <w:p w:rsidR="00383BC1" w:rsidRDefault="00383BC1" w:rsidP="00383BC1">
      <w:pPr>
        <w:pStyle w:val="IOSboldtext"/>
      </w:pPr>
      <w:r>
        <w:t>Assessment</w:t>
      </w:r>
    </w:p>
    <w:p w:rsidR="00383BC1" w:rsidRDefault="00383BC1" w:rsidP="00383BC1">
      <w:pPr>
        <w:pStyle w:val="IOSbodytext"/>
      </w:pPr>
      <w:r>
        <w:t>Household Finance Quiz, via Curriculum Support (Downloaded as hfquiz.swf or hfquiz.pdf)</w:t>
      </w:r>
    </w:p>
    <w:p w:rsidR="00383BC1" w:rsidRDefault="00152D6F" w:rsidP="00383BC1">
      <w:pPr>
        <w:pStyle w:val="IOSbodytext"/>
      </w:pPr>
      <w:hyperlink r:id="rId36" w:tooltip="https://www.youtube.com/watch?v=XGs5HeqMPOE" w:history="1">
        <w:r w:rsidR="00383BC1" w:rsidRPr="00FF502B">
          <w:rPr>
            <w:rStyle w:val="Hyperlink"/>
          </w:rPr>
          <w:t>https://www.youtube.com/watch?v=XGs5HeqMPOE</w:t>
        </w:r>
      </w:hyperlink>
      <w:r w:rsidR="00383BC1">
        <w:t xml:space="preserve"> </w:t>
      </w:r>
    </w:p>
    <w:p w:rsidR="00383BC1" w:rsidRDefault="00383BC1" w:rsidP="00383BC1">
      <w:pPr>
        <w:pStyle w:val="IOSbodytext"/>
      </w:pPr>
      <w:r>
        <w:t xml:space="preserve">from </w:t>
      </w:r>
    </w:p>
    <w:p w:rsidR="00383BC1" w:rsidRDefault="00152D6F" w:rsidP="00383BC1">
      <w:pPr>
        <w:pStyle w:val="IOSbodytext"/>
      </w:pPr>
      <w:hyperlink r:id="rId37" w:tooltip="https://www.moneysmart.gov.au/borrowing-and-credit/home-loans" w:history="1">
        <w:r w:rsidR="00383BC1" w:rsidRPr="00FF502B">
          <w:rPr>
            <w:rStyle w:val="Hyperlink"/>
          </w:rPr>
          <w:t>https://www.moneysmart.gov.au/borrowing-and-credit/home-loans</w:t>
        </w:r>
      </w:hyperlink>
      <w:r w:rsidR="00383BC1">
        <w:t xml:space="preserve"> </w:t>
      </w:r>
    </w:p>
    <w:p w:rsidR="00383BC1" w:rsidRDefault="00383BC1" w:rsidP="00383BC1">
      <w:pPr>
        <w:pStyle w:val="IOSbodytext"/>
      </w:pPr>
      <w:r>
        <w:t>Pay Calculator</w:t>
      </w:r>
    </w:p>
    <w:p w:rsidR="00383BC1" w:rsidRDefault="00152D6F" w:rsidP="00383BC1">
      <w:pPr>
        <w:pStyle w:val="IOSbodytext"/>
      </w:pPr>
      <w:hyperlink r:id="rId38" w:tooltip="http://www.paycalculator.com.au/" w:history="1">
        <w:r w:rsidR="00383BC1" w:rsidRPr="00FF502B">
          <w:rPr>
            <w:rStyle w:val="Hyperlink"/>
          </w:rPr>
          <w:t>http://www.paycalculator.com.au/</w:t>
        </w:r>
      </w:hyperlink>
      <w:r w:rsidR="00383BC1">
        <w:t xml:space="preserve"> </w:t>
      </w:r>
    </w:p>
    <w:p w:rsidR="00383BC1" w:rsidRPr="00383BC1" w:rsidRDefault="00383BC1" w:rsidP="00383BC1">
      <w:pPr>
        <w:pStyle w:val="IOSbodybold"/>
      </w:pPr>
      <w:r w:rsidRPr="00383BC1">
        <w:t>Budgeting</w:t>
      </w:r>
    </w:p>
    <w:p w:rsidR="009608E0" w:rsidRPr="009608E0" w:rsidRDefault="00383BC1" w:rsidP="00383BC1">
      <w:pPr>
        <w:pStyle w:val="IOSbodytext"/>
      </w:pPr>
      <w:r>
        <w:lastRenderedPageBreak/>
        <w:t xml:space="preserve">MoneySmart has an online interactive Budget Planner (Teacher: </w:t>
      </w:r>
      <w:hyperlink r:id="rId39" w:tooltip="http://mths.co/4212" w:history="1">
        <w:r w:rsidR="00DD554F" w:rsidRPr="00FF502B">
          <w:rPr>
            <w:rStyle w:val="Hyperlink"/>
          </w:rPr>
          <w:t>http://mths.co/4212</w:t>
        </w:r>
      </w:hyperlink>
      <w:r w:rsidR="00DD554F">
        <w:t xml:space="preserve"> </w:t>
      </w:r>
      <w:r>
        <w:t xml:space="preserve">and Student: </w:t>
      </w:r>
      <w:hyperlink r:id="rId40" w:tooltip="http://gomaths.net/4212" w:history="1">
        <w:r w:rsidR="00DD554F" w:rsidRPr="00FF502B">
          <w:rPr>
            <w:rStyle w:val="Hyperlink"/>
          </w:rPr>
          <w:t>http://gomaths.net/4212</w:t>
        </w:r>
      </w:hyperlink>
      <w:r w:rsidR="00DD554F">
        <w:t xml:space="preserve"> </w:t>
      </w:r>
      <w:r>
        <w:t>). Also available is an Excel version of the Budget Planner (see budget-planner_moneysmart.xls).</w:t>
      </w:r>
    </w:p>
    <w:sectPr w:rsidR="009608E0" w:rsidRPr="009608E0" w:rsidSect="00BF75BB">
      <w:headerReference w:type="default" r:id="rId41"/>
      <w:footerReference w:type="default" r:id="rId42"/>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6F" w:rsidRDefault="00152D6F" w:rsidP="00480FD7">
      <w:r>
        <w:separator/>
      </w:r>
    </w:p>
  </w:endnote>
  <w:endnote w:type="continuationSeparator" w:id="0">
    <w:p w:rsidR="00152D6F" w:rsidRDefault="00152D6F"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BF75BB" w:rsidP="00DD554F">
    <w:pPr>
      <w:pStyle w:val="IOSfooter"/>
      <w:tabs>
        <w:tab w:val="clear" w:pos="5245"/>
        <w:tab w:val="clear" w:pos="10773"/>
        <w:tab w:val="right" w:pos="15309"/>
      </w:tabs>
    </w:pPr>
    <w:r>
      <w:t>M</w:t>
    </w:r>
    <w:r w:rsidR="00781B6D">
      <w:t>athematics</w:t>
    </w:r>
    <w:r w:rsidR="0023543C">
      <w:t xml:space="preserve"> HSC General 1</w:t>
    </w:r>
    <w:r w:rsidR="00995898" w:rsidRPr="004E338C">
      <w:tab/>
    </w:r>
    <w:r w:rsidR="00995898">
      <w:tab/>
    </w:r>
    <w:r w:rsidR="00995898" w:rsidRPr="004E338C">
      <w:fldChar w:fldCharType="begin"/>
    </w:r>
    <w:r w:rsidR="00995898" w:rsidRPr="004E338C">
      <w:instrText xml:space="preserve"> PAGE </w:instrText>
    </w:r>
    <w:r w:rsidR="00995898" w:rsidRPr="004E338C">
      <w:fldChar w:fldCharType="separate"/>
    </w:r>
    <w:r w:rsidR="00E22816">
      <w:rPr>
        <w:noProof/>
      </w:rPr>
      <w:t>1</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6F" w:rsidRDefault="00152D6F" w:rsidP="00480FD7">
      <w:r>
        <w:separator/>
      </w:r>
    </w:p>
  </w:footnote>
  <w:footnote w:type="continuationSeparator" w:id="0">
    <w:p w:rsidR="00152D6F" w:rsidRDefault="00152D6F" w:rsidP="0048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Default="00995898" w:rsidP="00756B8D">
    <w:pPr>
      <w:pStyle w:val="IOSdocumenttitle"/>
      <w:tabs>
        <w:tab w:val="left" w:pos="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E34FC"/>
    <w:multiLevelType w:val="multilevel"/>
    <w:tmpl w:val="0C09001D"/>
    <w:numStyleLink w:val="IOSList1new"/>
  </w:abstractNum>
  <w:abstractNum w:abstractNumId="20"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7"/>
  </w:num>
  <w:num w:numId="5">
    <w:abstractNumId w:val="0"/>
  </w:num>
  <w:num w:numId="6">
    <w:abstractNumId w:val="15"/>
  </w:num>
  <w:num w:numId="7">
    <w:abstractNumId w:val="15"/>
  </w:num>
  <w:num w:numId="8">
    <w:abstractNumId w:val="14"/>
  </w:num>
  <w:num w:numId="9">
    <w:abstractNumId w:val="2"/>
  </w:num>
  <w:num w:numId="10">
    <w:abstractNumId w:val="13"/>
  </w:num>
  <w:num w:numId="11">
    <w:abstractNumId w:val="4"/>
  </w:num>
  <w:num w:numId="12">
    <w:abstractNumId w:val="12"/>
  </w:num>
  <w:num w:numId="13">
    <w:abstractNumId w:val="20"/>
  </w:num>
  <w:num w:numId="14">
    <w:abstractNumId w:val="7"/>
  </w:num>
  <w:num w:numId="15">
    <w:abstractNumId w:val="18"/>
  </w:num>
  <w:num w:numId="16">
    <w:abstractNumId w:val="5"/>
  </w:num>
  <w:num w:numId="17">
    <w:abstractNumId w:val="9"/>
  </w:num>
  <w:num w:numId="18">
    <w:abstractNumId w:val="11"/>
  </w:num>
  <w:num w:numId="19">
    <w:abstractNumId w:val="1"/>
  </w:num>
  <w:num w:numId="20">
    <w:abstractNumId w:val="3"/>
  </w:num>
  <w:num w:numId="21">
    <w:abstractNumId w:val="16"/>
  </w:num>
  <w:num w:numId="22">
    <w:abstractNumId w:val="8"/>
  </w:num>
  <w:num w:numId="23">
    <w:abstractNumId w:val="1"/>
  </w:num>
  <w:num w:numId="24">
    <w:abstractNumId w:val="18"/>
  </w:num>
  <w:num w:numId="25">
    <w:abstractNumId w:val="12"/>
  </w:num>
  <w:num w:numId="26">
    <w:abstractNumId w:val="12"/>
  </w:num>
  <w:num w:numId="27">
    <w:abstractNumId w:val="8"/>
  </w:num>
  <w:num w:numId="28">
    <w:abstractNumId w:val="1"/>
  </w:num>
  <w:num w:numId="29">
    <w:abstractNumId w:val="18"/>
  </w:num>
  <w:num w:numId="30">
    <w:abstractNumId w:val="12"/>
  </w:num>
  <w:num w:numId="31">
    <w:abstractNumId w:val="12"/>
  </w:num>
  <w:num w:numId="32">
    <w:abstractNumId w:val="8"/>
  </w:num>
  <w:num w:numId="33">
    <w:abstractNumId w:val="6"/>
  </w:num>
  <w:num w:numId="34">
    <w:abstractNumId w:val="1"/>
  </w:num>
  <w:num w:numId="35">
    <w:abstractNumId w:val="18"/>
  </w:num>
  <w:num w:numId="36">
    <w:abstractNumId w:val="12"/>
  </w:num>
  <w:num w:numId="37">
    <w:abstractNumId w:val="12"/>
  </w:num>
  <w:num w:numId="38">
    <w:abstractNumId w:val="8"/>
  </w:num>
  <w:num w:numId="39">
    <w:abstractNumId w:val="6"/>
  </w:num>
  <w:num w:numId="40">
    <w:abstractNumId w:val="21"/>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BB"/>
    <w:rsid w:val="00010671"/>
    <w:rsid w:val="00010B54"/>
    <w:rsid w:val="00076446"/>
    <w:rsid w:val="000C3B9A"/>
    <w:rsid w:val="000C4732"/>
    <w:rsid w:val="000E5124"/>
    <w:rsid w:val="000F6821"/>
    <w:rsid w:val="00100563"/>
    <w:rsid w:val="00152D6F"/>
    <w:rsid w:val="00186118"/>
    <w:rsid w:val="001E1B75"/>
    <w:rsid w:val="001F1D0D"/>
    <w:rsid w:val="001F6BBE"/>
    <w:rsid w:val="00215471"/>
    <w:rsid w:val="00215956"/>
    <w:rsid w:val="002208BE"/>
    <w:rsid w:val="00225BA0"/>
    <w:rsid w:val="0023543C"/>
    <w:rsid w:val="002407B2"/>
    <w:rsid w:val="00281A35"/>
    <w:rsid w:val="00281F50"/>
    <w:rsid w:val="00286108"/>
    <w:rsid w:val="00295F9F"/>
    <w:rsid w:val="002A07C0"/>
    <w:rsid w:val="002D379D"/>
    <w:rsid w:val="002D47A6"/>
    <w:rsid w:val="003030F2"/>
    <w:rsid w:val="00304EF2"/>
    <w:rsid w:val="00334511"/>
    <w:rsid w:val="00341F8B"/>
    <w:rsid w:val="00361327"/>
    <w:rsid w:val="00367FB2"/>
    <w:rsid w:val="00383BC1"/>
    <w:rsid w:val="003B3062"/>
    <w:rsid w:val="003C6361"/>
    <w:rsid w:val="004668BC"/>
    <w:rsid w:val="00480C44"/>
    <w:rsid w:val="00480FD7"/>
    <w:rsid w:val="004B4B05"/>
    <w:rsid w:val="004E338C"/>
    <w:rsid w:val="004F35B3"/>
    <w:rsid w:val="00504555"/>
    <w:rsid w:val="005202C7"/>
    <w:rsid w:val="00536531"/>
    <w:rsid w:val="005402DE"/>
    <w:rsid w:val="00541AE4"/>
    <w:rsid w:val="005764DE"/>
    <w:rsid w:val="00595476"/>
    <w:rsid w:val="005B53AD"/>
    <w:rsid w:val="005C7E88"/>
    <w:rsid w:val="005D0428"/>
    <w:rsid w:val="005D1A4E"/>
    <w:rsid w:val="00652107"/>
    <w:rsid w:val="0065761A"/>
    <w:rsid w:val="00662F4D"/>
    <w:rsid w:val="006735CE"/>
    <w:rsid w:val="00684627"/>
    <w:rsid w:val="006914F9"/>
    <w:rsid w:val="006B2D4C"/>
    <w:rsid w:val="006E2F78"/>
    <w:rsid w:val="006F2409"/>
    <w:rsid w:val="007052B6"/>
    <w:rsid w:val="0071014E"/>
    <w:rsid w:val="00735393"/>
    <w:rsid w:val="007464AC"/>
    <w:rsid w:val="00756B8D"/>
    <w:rsid w:val="007773AD"/>
    <w:rsid w:val="00781B6D"/>
    <w:rsid w:val="00786115"/>
    <w:rsid w:val="007A070B"/>
    <w:rsid w:val="007C3CDD"/>
    <w:rsid w:val="007D0956"/>
    <w:rsid w:val="0080474D"/>
    <w:rsid w:val="00804F4F"/>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BF75BB"/>
    <w:rsid w:val="00C0318E"/>
    <w:rsid w:val="00C069F5"/>
    <w:rsid w:val="00C2213A"/>
    <w:rsid w:val="00C262AE"/>
    <w:rsid w:val="00C2705F"/>
    <w:rsid w:val="00C27C7D"/>
    <w:rsid w:val="00C34ECC"/>
    <w:rsid w:val="00CA461E"/>
    <w:rsid w:val="00CD7B01"/>
    <w:rsid w:val="00CE670F"/>
    <w:rsid w:val="00D2375A"/>
    <w:rsid w:val="00D67117"/>
    <w:rsid w:val="00D7685E"/>
    <w:rsid w:val="00DB63AD"/>
    <w:rsid w:val="00DD21D5"/>
    <w:rsid w:val="00DD36C0"/>
    <w:rsid w:val="00DD554F"/>
    <w:rsid w:val="00DD636E"/>
    <w:rsid w:val="00DE67EB"/>
    <w:rsid w:val="00DF3B99"/>
    <w:rsid w:val="00DF6F06"/>
    <w:rsid w:val="00E108EE"/>
    <w:rsid w:val="00E22816"/>
    <w:rsid w:val="00E26D32"/>
    <w:rsid w:val="00E42AE6"/>
    <w:rsid w:val="00E45779"/>
    <w:rsid w:val="00E639B8"/>
    <w:rsid w:val="00E86FE9"/>
    <w:rsid w:val="00E95EA2"/>
    <w:rsid w:val="00EC1887"/>
    <w:rsid w:val="00EF6D6A"/>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EB62BB6-F50D-4DCD-B4DB-FF5FA7E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3C6361"/>
    <w:pPr>
      <w:keepLines/>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38"/>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3C6361"/>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customStyle="1" w:styleId="list127">
    <w:name w:val="list 1.27"/>
    <w:rsid w:val="00BF75BB"/>
    <w:pPr>
      <w:spacing w:after="120"/>
      <w:ind w:left="720" w:hanging="720"/>
    </w:pPr>
    <w:rPr>
      <w:rFonts w:ascii="Arial" w:eastAsia="Times New Roman" w:hAnsi="Arial"/>
      <w:sz w:val="22"/>
      <w:szCs w:val="22"/>
      <w:lang w:val="en-US" w:eastAsia="en-US"/>
    </w:rPr>
  </w:style>
  <w:style w:type="paragraph" w:styleId="Header">
    <w:name w:val="header"/>
    <w:basedOn w:val="Normal"/>
    <w:link w:val="HeaderChar"/>
    <w:uiPriority w:val="99"/>
    <w:unhideWhenUsed/>
    <w:rsid w:val="00BF75BB"/>
    <w:pPr>
      <w:tabs>
        <w:tab w:val="center" w:pos="4513"/>
        <w:tab w:val="right" w:pos="9026"/>
      </w:tabs>
    </w:pPr>
  </w:style>
  <w:style w:type="character" w:customStyle="1" w:styleId="HeaderChar">
    <w:name w:val="Header Char"/>
    <w:basedOn w:val="DefaultParagraphFont"/>
    <w:link w:val="Header"/>
    <w:uiPriority w:val="99"/>
    <w:rsid w:val="00BF75BB"/>
    <w:rPr>
      <w:rFonts w:ascii="Arial" w:hAnsi="Arial"/>
      <w:sz w:val="24"/>
      <w:szCs w:val="24"/>
      <w:lang w:eastAsia="en-US"/>
    </w:rPr>
  </w:style>
  <w:style w:type="character" w:styleId="Hyperlink">
    <w:name w:val="Hyperlink"/>
    <w:basedOn w:val="DefaultParagraphFont"/>
    <w:uiPriority w:val="99"/>
    <w:unhideWhenUsed/>
    <w:rsid w:val="00BF7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huri.edu.au/themes/housing_affordability" TargetMode="External"/><Relationship Id="rId18" Type="http://schemas.openxmlformats.org/officeDocument/2006/relationships/hyperlink" Target="http://www.smh.com.au/nsw/housing-affordability-crisis-has-essential-workers-fleeing-sydney-20150707-gi70bl.html" TargetMode="External"/><Relationship Id="rId26" Type="http://schemas.openxmlformats.org/officeDocument/2006/relationships/hyperlink" Target="http://advice.realestateview.com.au/renting/ultimate-renting-guide/" TargetMode="External"/><Relationship Id="rId39" Type="http://schemas.openxmlformats.org/officeDocument/2006/relationships/hyperlink" Target="http://mths.co/4212" TargetMode="External"/><Relationship Id="rId3" Type="http://schemas.openxmlformats.org/officeDocument/2006/relationships/styles" Target="styles.xml"/><Relationship Id="rId21" Type="http://schemas.openxmlformats.org/officeDocument/2006/relationships/hyperlink" Target="http://gomaths.net/4213" TargetMode="External"/><Relationship Id="rId34" Type="http://schemas.openxmlformats.org/officeDocument/2006/relationships/hyperlink" Target="http://www.nab.com.au/personal/loans/home-loans/loan-calculators/extra-repayments-calculato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main.com.au/" TargetMode="External"/><Relationship Id="rId17" Type="http://schemas.openxmlformats.org/officeDocument/2006/relationships/hyperlink" Target="http://theconversation.com/the-facts-on-australian-housing-affordability-42881" TargetMode="External"/><Relationship Id="rId25" Type="http://schemas.openxmlformats.org/officeDocument/2006/relationships/hyperlink" Target="http://www.osr.nsw.gov.au/grants/fhog" TargetMode="External"/><Relationship Id="rId33" Type="http://schemas.openxmlformats.org/officeDocument/2006/relationships/hyperlink" Target="http://www.rba.gov.au/chart-pack/interest-rates.html" TargetMode="External"/><Relationship Id="rId38" Type="http://schemas.openxmlformats.org/officeDocument/2006/relationships/hyperlink" Target="http://www.paycalculator.com.au/" TargetMode="External"/><Relationship Id="rId2" Type="http://schemas.openxmlformats.org/officeDocument/2006/relationships/numbering" Target="numbering.xml"/><Relationship Id="rId16" Type="http://schemas.openxmlformats.org/officeDocument/2006/relationships/hyperlink" Target="http://gomaths.net/4211" TargetMode="External"/><Relationship Id="rId20" Type="http://schemas.openxmlformats.org/officeDocument/2006/relationships/hyperlink" Target="http://mths.co/4213" TargetMode="External"/><Relationship Id="rId29" Type="http://schemas.openxmlformats.org/officeDocument/2006/relationships/hyperlink" Target="http://www.rba.gov.au/chart-pack/interest-rates.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estate.com.au/" TargetMode="External"/><Relationship Id="rId24" Type="http://schemas.openxmlformats.org/officeDocument/2006/relationships/hyperlink" Target="http://www.yourmortgage.com.au/article/tallying-up-all-the-costs-of-buying-a-home-79472.aspx" TargetMode="External"/><Relationship Id="rId32" Type="http://schemas.openxmlformats.org/officeDocument/2006/relationships/hyperlink" Target="http://www.tradingeconomics.com/australia/interest-rate" TargetMode="External"/><Relationship Id="rId37" Type="http://schemas.openxmlformats.org/officeDocument/2006/relationships/hyperlink" Target="https://www.moneysmart.gov.au/borrowing-and-credit/home-loans" TargetMode="External"/><Relationship Id="rId40" Type="http://schemas.openxmlformats.org/officeDocument/2006/relationships/hyperlink" Target="http://gomaths.net/4212" TargetMode="External"/><Relationship Id="rId5" Type="http://schemas.openxmlformats.org/officeDocument/2006/relationships/webSettings" Target="webSettings.xml"/><Relationship Id="rId15" Type="http://schemas.openxmlformats.org/officeDocument/2006/relationships/hyperlink" Target="http://mths.co/4211" TargetMode="External"/><Relationship Id="rId23" Type="http://schemas.openxmlformats.org/officeDocument/2006/relationships/hyperlink" Target="http://www.osr.nsw.gov.au/taxes/transfer-land/about" TargetMode="External"/><Relationship Id="rId28" Type="http://schemas.openxmlformats.org/officeDocument/2006/relationships/hyperlink" Target="http://www.rba.gov.au/statistics/tables/" TargetMode="External"/><Relationship Id="rId36" Type="http://schemas.openxmlformats.org/officeDocument/2006/relationships/hyperlink" Target="https://www.youtube.com/watch?v=XGs5HeqMPOE" TargetMode="External"/><Relationship Id="rId10" Type="http://schemas.openxmlformats.org/officeDocument/2006/relationships/hyperlink" Target="http://mths.co/4210" TargetMode="External"/><Relationship Id="rId19" Type="http://schemas.openxmlformats.org/officeDocument/2006/relationships/hyperlink" Target="http://www.smh.com.au/nsw/loan-repayments-soar-as-sydneys-housing-affordability-slumps-20151030-gkmwxj.html" TargetMode="External"/><Relationship Id="rId31" Type="http://schemas.openxmlformats.org/officeDocument/2006/relationships/hyperlink" Target="http://www.rba.gov.au/statistics/cash-ra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ths.co/4209" TargetMode="External"/><Relationship Id="rId14" Type="http://schemas.openxmlformats.org/officeDocument/2006/relationships/hyperlink" Target="http://www.smh.com.au/money/borrowing/avoid-the-stress-zone-on-your-home-loan-20120714-222t9.html" TargetMode="External"/><Relationship Id="rId22" Type="http://schemas.openxmlformats.org/officeDocument/2006/relationships/hyperlink" Target="https://www.apps08.osr.nsw.gov.au/erevenue/calculators/landsalesimple.php" TargetMode="External"/><Relationship Id="rId27" Type="http://schemas.openxmlformats.org/officeDocument/2006/relationships/hyperlink" Target="http://www.tenants.org.au/factsheet-03-bond" TargetMode="External"/><Relationship Id="rId30" Type="http://schemas.openxmlformats.org/officeDocument/2006/relationships/hyperlink" Target="http://www.rba.gov.au/chart-pack/interest-rates.html" TargetMode="External"/><Relationship Id="rId35" Type="http://schemas.openxmlformats.org/officeDocument/2006/relationships/hyperlink" Target="https://mathslinks.net/browse/fsho1ce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Kathy%20and%20Amy\Maths\Nagla_Jebeile_-_Stage_6_Maths_documents-2016-07-28\Nagla%20Jebeile%20-%20Stage%206%20Maths%20documents\Mathematics%20General\Programs%20and%20Teaching%20Idea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7CEC-8A77-4693-B80F-B40D4DD6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17</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FSHo1CEC Accommodation costs: buying and renting</dc:title>
  <dc:creator>Tromboukis, Martha</dc:creator>
  <cp:lastModifiedBy>User</cp:lastModifiedBy>
  <cp:revision>12</cp:revision>
  <cp:lastPrinted>2016-07-07T23:41:00Z</cp:lastPrinted>
  <dcterms:created xsi:type="dcterms:W3CDTF">2016-07-29T04:34:00Z</dcterms:created>
  <dcterms:modified xsi:type="dcterms:W3CDTF">2016-08-09T10:12:00Z</dcterms:modified>
</cp:coreProperties>
</file>