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75D5E" w14:textId="77777777" w:rsidR="00EC1887" w:rsidRDefault="007052B6" w:rsidP="00FA0D11">
      <w:pPr>
        <w:pStyle w:val="IOSHeading1"/>
        <w:tabs>
          <w:tab w:val="left" w:pos="2552"/>
        </w:tabs>
        <w:spacing w:after="360"/>
      </w:pPr>
      <w:r>
        <w:rPr>
          <w:noProof/>
          <w:lang w:bidi="lo-LA"/>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500186">
        <w:t>Parametric representation</w:t>
      </w:r>
    </w:p>
    <w:tbl>
      <w:tblPr>
        <w:tblStyle w:val="TableGrid"/>
        <w:tblW w:w="0" w:type="auto"/>
        <w:jc w:val="center"/>
        <w:tblLayout w:type="fixed"/>
        <w:tblLook w:val="04A0" w:firstRow="1" w:lastRow="0" w:firstColumn="1" w:lastColumn="0" w:noHBand="0" w:noVBand="1"/>
        <w:tblDescription w:val="The table features a column of 'syllabus elements' on the left, and the corresponding teaching ideas on the right. "/>
      </w:tblPr>
      <w:tblGrid>
        <w:gridCol w:w="2786"/>
        <w:gridCol w:w="13104"/>
      </w:tblGrid>
      <w:tr w:rsidR="008C6E47" w14:paraId="52E773E6" w14:textId="77777777" w:rsidTr="008C6E47">
        <w:trPr>
          <w:tblHeader/>
          <w:jc w:val="center"/>
        </w:trPr>
        <w:tc>
          <w:tcPr>
            <w:tcW w:w="2786" w:type="dxa"/>
            <w:shd w:val="clear" w:color="auto" w:fill="000000" w:themeFill="text1"/>
          </w:tcPr>
          <w:p w14:paraId="4BF5C460" w14:textId="77777777" w:rsidR="008C6E47" w:rsidRDefault="008C6E47" w:rsidP="001339AC">
            <w:pPr>
              <w:pStyle w:val="IOStableheader"/>
              <w:jc w:val="center"/>
            </w:pPr>
            <w:bookmarkStart w:id="0" w:name="ColumnTitle_1"/>
            <w:r>
              <w:t>Syllabus elements</w:t>
            </w:r>
          </w:p>
        </w:tc>
        <w:tc>
          <w:tcPr>
            <w:tcW w:w="13104" w:type="dxa"/>
            <w:shd w:val="clear" w:color="auto" w:fill="000000" w:themeFill="text1"/>
          </w:tcPr>
          <w:p w14:paraId="2E7B7FED" w14:textId="77777777" w:rsidR="008C6E47" w:rsidRDefault="008C6E47" w:rsidP="001339AC">
            <w:pPr>
              <w:pStyle w:val="IOStableheader"/>
              <w:jc w:val="center"/>
            </w:pPr>
            <w:r>
              <w:t>Teaching ideas</w:t>
            </w:r>
          </w:p>
        </w:tc>
      </w:tr>
      <w:bookmarkEnd w:id="0"/>
      <w:tr w:rsidR="008C6E47" w14:paraId="195FBD02" w14:textId="77777777" w:rsidTr="008C6E47">
        <w:trPr>
          <w:jc w:val="center"/>
        </w:trPr>
        <w:tc>
          <w:tcPr>
            <w:tcW w:w="2786" w:type="dxa"/>
          </w:tcPr>
          <w:p w14:paraId="14561F5D" w14:textId="77777777" w:rsidR="008C6E47" w:rsidRPr="008C6E47" w:rsidRDefault="008C6E47" w:rsidP="008C6E47">
            <w:pPr>
              <w:pStyle w:val="IOStabletext"/>
            </w:pPr>
            <w:r w:rsidRPr="008C6E47">
              <w:t>Key idea: parametric representation</w:t>
            </w:r>
          </w:p>
        </w:tc>
        <w:tc>
          <w:tcPr>
            <w:tcW w:w="13104" w:type="dxa"/>
          </w:tcPr>
          <w:p w14:paraId="46FE0056" w14:textId="77777777" w:rsidR="008C6E47" w:rsidRPr="008C6E47" w:rsidRDefault="008C6E47" w:rsidP="008C6E47">
            <w:pPr>
              <w:pStyle w:val="IOStabletext"/>
            </w:pPr>
            <w:r w:rsidRPr="008C6E47">
              <w:t>It is important to explain the ‘big idea’ of parametric representation, and why we use it. Some suggestions are given below:</w:t>
            </w:r>
          </w:p>
        </w:tc>
      </w:tr>
      <w:tr w:rsidR="008C6E47" w14:paraId="3ABC0A7C" w14:textId="77777777" w:rsidTr="008C6E47">
        <w:trPr>
          <w:jc w:val="center"/>
        </w:trPr>
        <w:tc>
          <w:tcPr>
            <w:tcW w:w="2786" w:type="dxa"/>
          </w:tcPr>
          <w:p w14:paraId="08E2C06F" w14:textId="77777777" w:rsidR="008C6E47" w:rsidRPr="008C6E47" w:rsidRDefault="008C6E47" w:rsidP="008C6E47">
            <w:pPr>
              <w:pStyle w:val="IOStabletext"/>
            </w:pPr>
            <w:r w:rsidRPr="008C6E47">
              <w:t>The Concept of a Parameter: Hidden Variables</w:t>
            </w:r>
          </w:p>
        </w:tc>
        <w:tc>
          <w:tcPr>
            <w:tcW w:w="13104" w:type="dxa"/>
          </w:tcPr>
          <w:p w14:paraId="7DFD1978" w14:textId="77777777" w:rsidR="008C6E47" w:rsidRPr="008C6E47" w:rsidRDefault="008C6E47" w:rsidP="008C6E47">
            <w:pPr>
              <w:pStyle w:val="IOStabletext"/>
            </w:pPr>
            <w:r w:rsidRPr="008C6E47">
              <w:t xml:space="preserve">There is a correlation between IQ and shoe size. </w:t>
            </w:r>
          </w:p>
          <w:p w14:paraId="71C704CE" w14:textId="77777777" w:rsidR="008C6E47" w:rsidRPr="008C6E47" w:rsidRDefault="008C6E47" w:rsidP="008C6E47">
            <w:pPr>
              <w:pStyle w:val="IOStabletext"/>
            </w:pPr>
            <w:r w:rsidRPr="008C6E47">
              <w:t>In, fact the reason they are correlated is due to another factor: the age of the person.</w:t>
            </w:r>
          </w:p>
          <w:p w14:paraId="7B10488C" w14:textId="77777777" w:rsidR="008C6E47" w:rsidRPr="008C6E47" w:rsidRDefault="008C6E47" w:rsidP="008C6E47">
            <w:pPr>
              <w:pStyle w:val="IOStabletext"/>
            </w:pPr>
            <w:r w:rsidRPr="008C6E47">
              <w:t>One parameter controls two variables:</w:t>
            </w:r>
          </w:p>
        </w:tc>
      </w:tr>
      <w:tr w:rsidR="008C6E47" w14:paraId="3C432B3C" w14:textId="77777777" w:rsidTr="008C6E47">
        <w:trPr>
          <w:jc w:val="center"/>
        </w:trPr>
        <w:tc>
          <w:tcPr>
            <w:tcW w:w="2786" w:type="dxa"/>
          </w:tcPr>
          <w:p w14:paraId="5AEB18FA" w14:textId="77777777" w:rsidR="008C6E47" w:rsidRPr="008C6E47" w:rsidRDefault="008C6E47" w:rsidP="008C6E47">
            <w:pPr>
              <w:pStyle w:val="IOStabletext"/>
            </w:pPr>
            <w:r w:rsidRPr="008C6E47">
              <w:t>Recall:</w:t>
            </w:r>
          </w:p>
        </w:tc>
        <w:tc>
          <w:tcPr>
            <w:tcW w:w="13104" w:type="dxa"/>
          </w:tcPr>
          <w:p w14:paraId="082A182C" w14:textId="77777777" w:rsidR="008C6E47" w:rsidRPr="008C6E47" w:rsidRDefault="008C6E47" w:rsidP="00561E9F">
            <w:pPr>
              <w:pStyle w:val="IOStabletext"/>
            </w:pPr>
            <w:r w:rsidRPr="008C6E47">
              <w:t xml:space="preserve">Students have seen Cartesian and parametric representation of the same object before: the circle </w:t>
            </w:r>
            <w:r w:rsidR="00561E9F" w:rsidRPr="00561E9F">
              <w:rPr>
                <w:position w:val="-10"/>
              </w:rPr>
              <w:object w:dxaOrig="1200" w:dyaOrig="360" w14:anchorId="508B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pt" o:ole="">
                  <v:imagedata r:id="rId9" o:title=""/>
                </v:shape>
                <o:OLEObject Type="Embed" ProgID="Equation.DSMT4" ShapeID="_x0000_i1025" DrawAspect="Content" ObjectID="_1575461495" r:id="rId10"/>
              </w:object>
            </w:r>
            <w:r w:rsidR="00561E9F">
              <w:t xml:space="preserve"> </w:t>
            </w:r>
            <w:r w:rsidRPr="008C6E47">
              <w:t>and</w:t>
            </w:r>
            <w:r w:rsidR="00561E9F">
              <w:t xml:space="preserve"> </w:t>
            </w:r>
            <w:r w:rsidR="00561E9F" w:rsidRPr="00561E9F">
              <w:rPr>
                <w:position w:val="-10"/>
              </w:rPr>
              <w:object w:dxaOrig="2120" w:dyaOrig="320" w14:anchorId="60561A39">
                <v:shape id="_x0000_i1026" type="#_x0000_t75" style="width:106.5pt;height:16.5pt" o:ole="">
                  <v:imagedata r:id="rId11" o:title=""/>
                </v:shape>
                <o:OLEObject Type="Embed" ProgID="Equation.DSMT4" ShapeID="_x0000_i1026" DrawAspect="Content" ObjectID="_1575461496" r:id="rId12"/>
              </w:object>
            </w:r>
          </w:p>
        </w:tc>
      </w:tr>
      <w:tr w:rsidR="008C6E47" w14:paraId="2E983514" w14:textId="77777777" w:rsidTr="008C6E47">
        <w:trPr>
          <w:jc w:val="center"/>
        </w:trPr>
        <w:tc>
          <w:tcPr>
            <w:tcW w:w="2786" w:type="dxa"/>
          </w:tcPr>
          <w:p w14:paraId="77DE7655" w14:textId="77777777" w:rsidR="008C6E47" w:rsidRPr="008C6E47" w:rsidRDefault="008C6E47" w:rsidP="008C6E47">
            <w:pPr>
              <w:pStyle w:val="IOStabletext"/>
            </w:pPr>
            <w:r w:rsidRPr="008C6E47">
              <w:t>Why use parametric representation?</w:t>
            </w:r>
          </w:p>
        </w:tc>
        <w:tc>
          <w:tcPr>
            <w:tcW w:w="13104" w:type="dxa"/>
          </w:tcPr>
          <w:p w14:paraId="2C6E9D68" w14:textId="77777777" w:rsidR="008C6E47" w:rsidRPr="008C6E47" w:rsidRDefault="008C6E47" w:rsidP="008C6E47">
            <w:pPr>
              <w:pStyle w:val="IOStabletext"/>
            </w:pPr>
            <w:r w:rsidRPr="008C6E47">
              <w:t>For real world modelling, the parametric form may reveal the underlying causes of what we observe more clearly:</w:t>
            </w:r>
          </w:p>
          <w:p w14:paraId="2A996271" w14:textId="77777777" w:rsidR="008C6E47" w:rsidRPr="008C6E47" w:rsidRDefault="008C6E47" w:rsidP="008C6E47">
            <w:pPr>
              <w:pStyle w:val="IOStabletext"/>
            </w:pPr>
            <w:r w:rsidRPr="008C6E47">
              <w:t>The parametric form often expresses the locus idea of “a point following a path” more clearly. It is often a simpler way to work with the mathematics.</w:t>
            </w:r>
          </w:p>
          <w:p w14:paraId="596263B6" w14:textId="77777777" w:rsidR="008C6E47" w:rsidRPr="008C6E47" w:rsidRDefault="008C6E47" w:rsidP="008C6E47">
            <w:pPr>
              <w:pStyle w:val="IOStabletext"/>
            </w:pPr>
            <w:r w:rsidRPr="008C6E47">
              <w:t>In equations of motion: The parametric form allows us to connect space and time.</w:t>
            </w:r>
          </w:p>
        </w:tc>
      </w:tr>
      <w:tr w:rsidR="008C6E47" w14:paraId="31203236" w14:textId="77777777" w:rsidTr="008C6E47">
        <w:trPr>
          <w:jc w:val="center"/>
        </w:trPr>
        <w:tc>
          <w:tcPr>
            <w:tcW w:w="2786" w:type="dxa"/>
          </w:tcPr>
          <w:p w14:paraId="203912B0" w14:textId="77777777" w:rsidR="008C6E47" w:rsidRPr="008C6E47" w:rsidRDefault="008C6E47" w:rsidP="008C6E47">
            <w:pPr>
              <w:pStyle w:val="IOStabletext"/>
            </w:pPr>
            <w:r w:rsidRPr="008C6E47">
              <w:t>A fourth form of representation</w:t>
            </w:r>
          </w:p>
        </w:tc>
        <w:tc>
          <w:tcPr>
            <w:tcW w:w="13104" w:type="dxa"/>
          </w:tcPr>
          <w:p w14:paraId="488EBC49" w14:textId="77777777" w:rsidR="008C6E47" w:rsidRPr="008C6E47" w:rsidRDefault="008C6E47" w:rsidP="008C6E47">
            <w:pPr>
              <w:pStyle w:val="IOStabletext"/>
            </w:pPr>
            <w:r w:rsidRPr="008C6E47">
              <w:t>Students have now learnt another way to represent function:</w:t>
            </w:r>
          </w:p>
          <w:p w14:paraId="26DA07E6" w14:textId="77777777" w:rsidR="008C6E47" w:rsidRPr="008C6E47" w:rsidRDefault="008C6E47" w:rsidP="008C6E47">
            <w:pPr>
              <w:pStyle w:val="IOStabletext"/>
            </w:pPr>
            <w:r w:rsidRPr="008C6E47">
              <w:t>In 2-Unit the function can be expressed in a  table, a graph and a Cartesian equation</w:t>
            </w:r>
          </w:p>
          <w:p w14:paraId="156DD20E" w14:textId="77777777" w:rsidR="008C6E47" w:rsidRPr="008C6E47" w:rsidRDefault="008C6E47" w:rsidP="008C6E47">
            <w:pPr>
              <w:pStyle w:val="IOStabletext"/>
            </w:pPr>
            <w:r w:rsidRPr="008C6E47">
              <w:t>And now in Extension 1: in parametric form.</w:t>
            </w:r>
          </w:p>
        </w:tc>
      </w:tr>
      <w:tr w:rsidR="008C6E47" w14:paraId="771DC73B" w14:textId="77777777" w:rsidTr="008C6E47">
        <w:trPr>
          <w:jc w:val="center"/>
        </w:trPr>
        <w:tc>
          <w:tcPr>
            <w:tcW w:w="2786" w:type="dxa"/>
          </w:tcPr>
          <w:p w14:paraId="3B331444" w14:textId="77777777" w:rsidR="008C6E47" w:rsidRPr="008C6E47" w:rsidRDefault="008C6E47" w:rsidP="008C6E47">
            <w:pPr>
              <w:pStyle w:val="IOStabletext"/>
            </w:pPr>
            <w:r w:rsidRPr="008C6E47">
              <w:t>Language translation</w:t>
            </w:r>
          </w:p>
        </w:tc>
        <w:tc>
          <w:tcPr>
            <w:tcW w:w="13104" w:type="dxa"/>
          </w:tcPr>
          <w:p w14:paraId="319D3598" w14:textId="77777777" w:rsidR="008C6E47" w:rsidRPr="008C6E47" w:rsidRDefault="00561E9F" w:rsidP="008C6E47">
            <w:pPr>
              <w:pStyle w:val="IOStabletext"/>
            </w:pPr>
            <w:r>
              <w:t xml:space="preserve">“Find the Cartesian form” </w:t>
            </w:r>
            <w:r w:rsidR="008C6E47" w:rsidRPr="008C6E47">
              <w:t>means “eliminate the parameter”</w:t>
            </w:r>
          </w:p>
        </w:tc>
      </w:tr>
      <w:tr w:rsidR="008C6E47" w14:paraId="7D805F11" w14:textId="77777777" w:rsidTr="008C6E47">
        <w:trPr>
          <w:jc w:val="center"/>
        </w:trPr>
        <w:tc>
          <w:tcPr>
            <w:tcW w:w="2786" w:type="dxa"/>
          </w:tcPr>
          <w:p w14:paraId="4C71196B" w14:textId="77777777" w:rsidR="008C6E47" w:rsidRPr="008C6E47" w:rsidRDefault="008C6E47" w:rsidP="008C6E47">
            <w:pPr>
              <w:pStyle w:val="IOStabletext"/>
            </w:pPr>
            <w:r w:rsidRPr="008C6E47">
              <w:t>Multiple parametric representations</w:t>
            </w:r>
          </w:p>
        </w:tc>
        <w:tc>
          <w:tcPr>
            <w:tcW w:w="13104" w:type="dxa"/>
          </w:tcPr>
          <w:p w14:paraId="29E908CC" w14:textId="77777777" w:rsidR="008C6E47" w:rsidRPr="008C6E47" w:rsidRDefault="008C6E47" w:rsidP="008C6E47">
            <w:pPr>
              <w:pStyle w:val="IOStabletext"/>
            </w:pPr>
            <w:r w:rsidRPr="008C6E47">
              <w:t>There are typically many ways to convert a Cartesian representation into a parametric one - which is why students aren’t normally asked to do this.</w:t>
            </w:r>
          </w:p>
          <w:p w14:paraId="6C03354D" w14:textId="77777777" w:rsidR="008C6E47" w:rsidRPr="008C6E47" w:rsidRDefault="008C6E47" w:rsidP="008C6E47">
            <w:pPr>
              <w:pStyle w:val="IOStabletext"/>
            </w:pPr>
            <w:r w:rsidRPr="008C6E47">
              <w:t xml:space="preserve">The most trivial parametric representation of </w:t>
            </w:r>
            <w:r w:rsidR="00561E9F" w:rsidRPr="00561E9F">
              <w:rPr>
                <w:position w:val="-10"/>
              </w:rPr>
              <w:object w:dxaOrig="940" w:dyaOrig="320" w14:anchorId="682C8C70">
                <v:shape id="_x0000_i1027" type="#_x0000_t75" style="width:46.5pt;height:16.5pt" o:ole="">
                  <v:imagedata r:id="rId13" o:title=""/>
                </v:shape>
                <o:OLEObject Type="Embed" ProgID="Equation.DSMT4" ShapeID="_x0000_i1027" DrawAspect="Content" ObjectID="_1575461497" r:id="rId14"/>
              </w:object>
            </w:r>
            <w:r w:rsidR="00561E9F">
              <w:t xml:space="preserve"> </w:t>
            </w:r>
            <w:r w:rsidRPr="008C6E47">
              <w:t>would be</w:t>
            </w:r>
            <w:r w:rsidR="00561E9F" w:rsidRPr="00561E9F">
              <w:rPr>
                <w:position w:val="-10"/>
              </w:rPr>
              <w:object w:dxaOrig="600" w:dyaOrig="260" w14:anchorId="0B0CDA14">
                <v:shape id="_x0000_i1028" type="#_x0000_t75" style="width:30pt;height:13.5pt" o:ole="">
                  <v:imagedata r:id="rId15" o:title=""/>
                </v:shape>
                <o:OLEObject Type="Embed" ProgID="Equation.DSMT4" ShapeID="_x0000_i1028" DrawAspect="Content" ObjectID="_1575461498" r:id="rId16"/>
              </w:object>
            </w:r>
            <w:r w:rsidRPr="008C6E47">
              <w:t>,</w:t>
            </w:r>
            <w:r w:rsidR="00561E9F">
              <w:t xml:space="preserve"> </w:t>
            </w:r>
            <w:r w:rsidR="00561E9F" w:rsidRPr="00561E9F">
              <w:rPr>
                <w:position w:val="-10"/>
              </w:rPr>
              <w:object w:dxaOrig="960" w:dyaOrig="320" w14:anchorId="69D0C954">
                <v:shape id="_x0000_i1029" type="#_x0000_t75" style="width:48pt;height:16.5pt" o:ole="">
                  <v:imagedata r:id="rId17" o:title=""/>
                </v:shape>
                <o:OLEObject Type="Embed" ProgID="Equation.DSMT4" ShapeID="_x0000_i1029" DrawAspect="Content" ObjectID="_1575461499" r:id="rId18"/>
              </w:object>
            </w:r>
            <w:r w:rsidRPr="008C6E47">
              <w:t>!</w:t>
            </w:r>
          </w:p>
          <w:p w14:paraId="6E52E74D" w14:textId="77777777" w:rsidR="008C6E47" w:rsidRPr="008C6E47" w:rsidRDefault="008C6E47" w:rsidP="008C6E47">
            <w:pPr>
              <w:pStyle w:val="IOStabletext"/>
            </w:pPr>
            <w:r w:rsidRPr="008C6E47">
              <w:t>Students should be reminded of this later in the topic so they don’t rely on always seeing the standard parametric form of the parabola.</w:t>
            </w:r>
          </w:p>
        </w:tc>
      </w:tr>
      <w:tr w:rsidR="008C6E47" w14:paraId="1738473A" w14:textId="77777777" w:rsidTr="008C6E47">
        <w:trPr>
          <w:jc w:val="center"/>
        </w:trPr>
        <w:tc>
          <w:tcPr>
            <w:tcW w:w="2786" w:type="dxa"/>
          </w:tcPr>
          <w:p w14:paraId="40CC172C" w14:textId="77777777" w:rsidR="008C6E47" w:rsidRPr="008C6E47" w:rsidRDefault="008C6E47" w:rsidP="008C6E47">
            <w:pPr>
              <w:pStyle w:val="IOStabletext"/>
            </w:pPr>
            <w:r w:rsidRPr="008C6E47">
              <w:t>More explorations of Parametric Equations</w:t>
            </w:r>
          </w:p>
        </w:tc>
        <w:tc>
          <w:tcPr>
            <w:tcW w:w="13104" w:type="dxa"/>
          </w:tcPr>
          <w:p w14:paraId="70A1C088" w14:textId="77777777" w:rsidR="008C6E47" w:rsidRPr="008C6E47" w:rsidRDefault="008C6E47" w:rsidP="008C6E47">
            <w:pPr>
              <w:pStyle w:val="IOStabletext"/>
            </w:pPr>
            <w:r w:rsidRPr="008C6E47">
              <w:t xml:space="preserve"> An excellent video from James Tanton. 17 minutes long so you may prefer to give this as a homework activity. Will be of particular appeal to students with programming or engineering interests</w:t>
            </w:r>
          </w:p>
          <w:p w14:paraId="0864218A" w14:textId="41D82DF3" w:rsidR="008C6E47" w:rsidRPr="008C6E47" w:rsidRDefault="00386779" w:rsidP="008C6E47">
            <w:pPr>
              <w:pStyle w:val="IOStabletextbold"/>
            </w:pPr>
            <w:r>
              <w:t>Resources –</w:t>
            </w:r>
          </w:p>
          <w:p w14:paraId="0A667236" w14:textId="00F1717D" w:rsidR="008C6E47" w:rsidRPr="00386779" w:rsidRDefault="00386779" w:rsidP="008C6E47">
            <w:pPr>
              <w:pStyle w:val="IOStabletext"/>
            </w:pPr>
            <w:r>
              <w:t>YouTube –</w:t>
            </w:r>
            <w:hyperlink r:id="rId19" w:history="1">
              <w:r w:rsidR="008C6E47" w:rsidRPr="00386779">
                <w:rPr>
                  <w:rStyle w:val="Hyperlink"/>
                </w:rPr>
                <w:t xml:space="preserve"> A Brief Introduction to Parametric Equations</w:t>
              </w:r>
            </w:hyperlink>
            <w:r w:rsidR="008C6E47" w:rsidRPr="008C6E47">
              <w:t xml:space="preserve"> (Tanton Mathematics) – 17 mins</w:t>
            </w:r>
          </w:p>
        </w:tc>
      </w:tr>
      <w:tr w:rsidR="008C6E47" w14:paraId="425DFB95" w14:textId="77777777" w:rsidTr="008C6E47">
        <w:trPr>
          <w:jc w:val="center"/>
        </w:trPr>
        <w:tc>
          <w:tcPr>
            <w:tcW w:w="2786" w:type="dxa"/>
          </w:tcPr>
          <w:p w14:paraId="65114C17" w14:textId="77777777" w:rsidR="008C6E47" w:rsidRPr="008C6E47" w:rsidRDefault="008C6E47" w:rsidP="008C6E47">
            <w:pPr>
              <w:pStyle w:val="IOStabletext"/>
            </w:pPr>
            <w:r w:rsidRPr="008C6E47">
              <w:lastRenderedPageBreak/>
              <w:t>The first big challenge for Extension 1 students</w:t>
            </w:r>
          </w:p>
        </w:tc>
        <w:tc>
          <w:tcPr>
            <w:tcW w:w="13104" w:type="dxa"/>
          </w:tcPr>
          <w:p w14:paraId="63A10E42" w14:textId="77777777" w:rsidR="008C6E47" w:rsidRPr="008C6E47" w:rsidRDefault="008C6E47" w:rsidP="008C6E47">
            <w:pPr>
              <w:pStyle w:val="IOStabletext"/>
            </w:pPr>
            <w:r w:rsidRPr="008C6E47">
              <w:t>This topic is one of the most challenging Preliminary topics in the Extension 1 course. For many students this topic is a dry and intimidating experience which will lead some to dropping Extension 1.</w:t>
            </w:r>
          </w:p>
          <w:p w14:paraId="34ACD624" w14:textId="77777777" w:rsidR="008C6E47" w:rsidRPr="008C6E47" w:rsidRDefault="008C6E47" w:rsidP="008C6E47">
            <w:pPr>
              <w:pStyle w:val="IOStabletext"/>
            </w:pPr>
            <w:r w:rsidRPr="008C6E47">
              <w:t>Commencing this topic with a structured exploration in GeoGebra will provide a stimulating entry to the topic. This is much more engaging than teaching four or five periods of solid algebra with barely a diagram in sight.</w:t>
            </w:r>
          </w:p>
          <w:p w14:paraId="659FE696" w14:textId="77777777" w:rsidR="008C6E47" w:rsidRPr="008C6E47" w:rsidRDefault="008C6E47" w:rsidP="008C6E47">
            <w:pPr>
              <w:pStyle w:val="IOStabletext"/>
            </w:pPr>
            <w:r w:rsidRPr="008C6E47">
              <w:t>Students should be encouraged to see the startling beauty of some of the results - which are truly elegant surprising (see below).</w:t>
            </w:r>
          </w:p>
        </w:tc>
      </w:tr>
      <w:tr w:rsidR="008C6E47" w14:paraId="2A3C63AE" w14:textId="77777777" w:rsidTr="008C6E47">
        <w:trPr>
          <w:jc w:val="center"/>
        </w:trPr>
        <w:tc>
          <w:tcPr>
            <w:tcW w:w="2786" w:type="dxa"/>
          </w:tcPr>
          <w:p w14:paraId="2A895CF8" w14:textId="77777777" w:rsidR="008C6E47" w:rsidRPr="008C6E47" w:rsidRDefault="008C6E47" w:rsidP="008C6E47">
            <w:pPr>
              <w:pStyle w:val="IOStabletext"/>
            </w:pPr>
            <w:r w:rsidRPr="008C6E47">
              <w:t>Exploring the parametric equations for the parabola</w:t>
            </w:r>
          </w:p>
        </w:tc>
        <w:tc>
          <w:tcPr>
            <w:tcW w:w="13104" w:type="dxa"/>
          </w:tcPr>
          <w:p w14:paraId="72C067C3" w14:textId="77777777" w:rsidR="008C6E47" w:rsidRPr="008C6E47" w:rsidRDefault="008C6E47" w:rsidP="008C6E47">
            <w:pPr>
              <w:pStyle w:val="IOStabletext"/>
            </w:pPr>
            <w:r w:rsidRPr="008C6E47">
              <w:t xml:space="preserve">Using GeoGebra, students can explore how the parametric representation works and then discover most of the key relationships they will later develop algebraically. </w:t>
            </w:r>
          </w:p>
          <w:p w14:paraId="5A59A397" w14:textId="77777777" w:rsidR="008C6E47" w:rsidRPr="008C6E47" w:rsidRDefault="008C6E47" w:rsidP="008C6E47">
            <w:pPr>
              <w:pStyle w:val="IOStabletext"/>
            </w:pPr>
            <w:r w:rsidRPr="008C6E47">
              <w:rPr>
                <w:rStyle w:val="IOStabletextboldChar"/>
              </w:rPr>
              <w:t>Exploring the role of the parameter:</w:t>
            </w:r>
            <w:r w:rsidRPr="008C6E47">
              <w:t xml:space="preserve"> Explore what happens to a point </w:t>
            </w:r>
            <w:r w:rsidR="00561E9F" w:rsidRPr="00561E9F">
              <w:rPr>
                <w:position w:val="-10"/>
              </w:rPr>
              <w:object w:dxaOrig="1200" w:dyaOrig="360" w14:anchorId="75890CFC">
                <v:shape id="_x0000_i1030" type="#_x0000_t75" style="width:60pt;height:18pt" o:ole="">
                  <v:imagedata r:id="rId20" o:title=""/>
                </v:shape>
                <o:OLEObject Type="Embed" ProgID="Equation.DSMT4" ShapeID="_x0000_i1030" DrawAspect="Content" ObjectID="_1575461500" r:id="rId21"/>
              </w:object>
            </w:r>
            <w:r w:rsidR="00561E9F">
              <w:t xml:space="preserve"> </w:t>
            </w:r>
            <w:r w:rsidRPr="008C6E47">
              <w:t>as the parameter</w:t>
            </w:r>
            <w:r w:rsidR="00561E9F">
              <w:t xml:space="preserve"> </w:t>
            </w:r>
            <w:r w:rsidR="00561E9F" w:rsidRPr="00561E9F">
              <w:rPr>
                <w:position w:val="-10"/>
              </w:rPr>
              <w:object w:dxaOrig="240" w:dyaOrig="260" w14:anchorId="58B6FF34">
                <v:shape id="_x0000_i1031" type="#_x0000_t75" style="width:12pt;height:13.5pt" o:ole="">
                  <v:imagedata r:id="rId22" o:title=""/>
                </v:shape>
                <o:OLEObject Type="Embed" ProgID="Equation.DSMT4" ShapeID="_x0000_i1031" DrawAspect="Content" ObjectID="_1575461501" r:id="rId23"/>
              </w:object>
            </w:r>
            <w:r w:rsidR="00561E9F">
              <w:t xml:space="preserve"> </w:t>
            </w:r>
            <w:r w:rsidRPr="008C6E47">
              <w:t xml:space="preserve">is changed. Students explore what happens as </w:t>
            </w:r>
            <w:r w:rsidR="00561E9F" w:rsidRPr="00561E9F">
              <w:rPr>
                <w:position w:val="-10"/>
              </w:rPr>
              <w:object w:dxaOrig="240" w:dyaOrig="260" w14:anchorId="13685C3A">
                <v:shape id="_x0000_i1032" type="#_x0000_t75" style="width:12pt;height:13.5pt" o:ole="">
                  <v:imagedata r:id="rId22" o:title=""/>
                </v:shape>
                <o:OLEObject Type="Embed" ProgID="Equation.DSMT4" ShapeID="_x0000_i1032" DrawAspect="Content" ObjectID="_1575461502" r:id="rId24"/>
              </w:object>
            </w:r>
            <w:r w:rsidR="00561E9F">
              <w:t xml:space="preserve"> </w:t>
            </w:r>
            <w:r w:rsidRPr="008C6E47">
              <w:t xml:space="preserve">varies from negative values to positive values, when </w:t>
            </w:r>
            <w:r w:rsidR="00561E9F" w:rsidRPr="00561E9F">
              <w:rPr>
                <w:position w:val="-10"/>
              </w:rPr>
              <w:object w:dxaOrig="2240" w:dyaOrig="320" w14:anchorId="73651046">
                <v:shape id="_x0000_i1033" type="#_x0000_t75" style="width:112.5pt;height:16.5pt" o:ole="">
                  <v:imagedata r:id="rId25" o:title=""/>
                </v:shape>
                <o:OLEObject Type="Embed" ProgID="Equation.DSMT4" ShapeID="_x0000_i1033" DrawAspect="Content" ObjectID="_1575461503" r:id="rId26"/>
              </w:object>
            </w:r>
            <w:r w:rsidRPr="008C6E47">
              <w:t>. This helps students gain a deep understanding of the role of the parameter and the dynamic nature of the representation (as a locus of a moving point).</w:t>
            </w:r>
          </w:p>
          <w:p w14:paraId="14FAE1E5" w14:textId="77777777" w:rsidR="008C6E47" w:rsidRPr="008C6E47" w:rsidRDefault="008C6E47" w:rsidP="008C6E47">
            <w:pPr>
              <w:pStyle w:val="IOStabletext"/>
            </w:pPr>
            <w:r w:rsidRPr="008C6E47">
              <w:rPr>
                <w:rStyle w:val="IOStabletextboldChar"/>
              </w:rPr>
              <w:t>Exploring the gradient of the tangent at P:</w:t>
            </w:r>
            <w:r w:rsidRPr="008C6E47">
              <w:t xml:space="preserve"> Students can add a tangent at P and see if they can find a relationship between the </w:t>
            </w:r>
            <w:r w:rsidR="00561E9F" w:rsidRPr="00561E9F">
              <w:rPr>
                <w:position w:val="-10"/>
              </w:rPr>
              <w:object w:dxaOrig="240" w:dyaOrig="260" w14:anchorId="0E0C5668">
                <v:shape id="_x0000_i1034" type="#_x0000_t75" style="width:12pt;height:13.5pt" o:ole="">
                  <v:imagedata r:id="rId22" o:title=""/>
                </v:shape>
                <o:OLEObject Type="Embed" ProgID="Equation.DSMT4" ShapeID="_x0000_i1034" DrawAspect="Content" ObjectID="_1575461504" r:id="rId27"/>
              </w:object>
            </w:r>
            <w:r w:rsidRPr="008C6E47">
              <w:t xml:space="preserve"> value and the gradient of the tangent.</w:t>
            </w:r>
          </w:p>
          <w:p w14:paraId="72F3B112" w14:textId="77777777" w:rsidR="008C6E47" w:rsidRPr="008C6E47" w:rsidRDefault="008C6E47" w:rsidP="008C6E47">
            <w:pPr>
              <w:pStyle w:val="IOStabletext"/>
            </w:pPr>
            <w:r w:rsidRPr="008C6E47">
              <w:rPr>
                <w:rStyle w:val="IOStabletextboldChar"/>
              </w:rPr>
              <w:t>Explore interacting with a second point Q controlled by a second parameter:</w:t>
            </w:r>
            <w:r w:rsidRPr="008C6E47">
              <w:t xml:space="preserve"> Student can add a second point </w:t>
            </w:r>
            <w:r w:rsidR="00561E9F" w:rsidRPr="00561E9F">
              <w:rPr>
                <w:position w:val="-10"/>
              </w:rPr>
              <w:object w:dxaOrig="1219" w:dyaOrig="360" w14:anchorId="6145EA38">
                <v:shape id="_x0000_i1035" type="#_x0000_t75" style="width:61.5pt;height:18pt" o:ole="">
                  <v:imagedata r:id="rId28" o:title=""/>
                </v:shape>
                <o:OLEObject Type="Embed" ProgID="Equation.DSMT4" ShapeID="_x0000_i1035" DrawAspect="Content" ObjectID="_1575461505" r:id="rId29"/>
              </w:object>
            </w:r>
            <w:r w:rsidR="00561E9F">
              <w:t xml:space="preserve"> </w:t>
            </w:r>
            <w:r w:rsidRPr="008C6E47">
              <w:t>This helps students clearly see the two parameters are independent, preparing them for harder locus questions later on.</w:t>
            </w:r>
          </w:p>
          <w:p w14:paraId="30FBAAD4" w14:textId="77777777" w:rsidR="008C6E47" w:rsidRPr="008C6E47" w:rsidRDefault="008C6E47" w:rsidP="008C6E47">
            <w:pPr>
              <w:pStyle w:val="IOStabletext"/>
            </w:pPr>
            <w:r w:rsidRPr="008C6E47">
              <w:rPr>
                <w:rStyle w:val="IOStabletextboldChar"/>
              </w:rPr>
              <w:t>Explore the chords joining P and Q:</w:t>
            </w:r>
            <w:r w:rsidRPr="008C6E47">
              <w:t xml:space="preserve"> Explore the interactions between the two points and the resulting chord. Challenge students to discover a formula for the gradient of the chord PQ. Then challenge them to arrange PQ in several ways to make different focal chords, and then explore the relationship between </w:t>
            </w:r>
            <w:r w:rsidR="00561E9F" w:rsidRPr="00561E9F">
              <w:rPr>
                <w:position w:val="-10"/>
              </w:rPr>
              <w:object w:dxaOrig="240" w:dyaOrig="260" w14:anchorId="79133874">
                <v:shape id="_x0000_i1036" type="#_x0000_t75" style="width:12pt;height:13.5pt" o:ole="">
                  <v:imagedata r:id="rId30" o:title=""/>
                </v:shape>
                <o:OLEObject Type="Embed" ProgID="Equation.DSMT4" ShapeID="_x0000_i1036" DrawAspect="Content" ObjectID="_1575461506" r:id="rId31"/>
              </w:object>
            </w:r>
            <w:r w:rsidR="00561E9F">
              <w:t xml:space="preserve"> </w:t>
            </w:r>
            <w:r w:rsidRPr="008C6E47">
              <w:t xml:space="preserve">and </w:t>
            </w:r>
            <w:r w:rsidR="00561E9F" w:rsidRPr="00561E9F">
              <w:rPr>
                <w:position w:val="-10"/>
              </w:rPr>
              <w:object w:dxaOrig="200" w:dyaOrig="260" w14:anchorId="190378FF">
                <v:shape id="_x0000_i1037" type="#_x0000_t75" style="width:10.5pt;height:13.5pt" o:ole="">
                  <v:imagedata r:id="rId32" o:title=""/>
                </v:shape>
                <o:OLEObject Type="Embed" ProgID="Equation.DSMT4" ShapeID="_x0000_i1037" DrawAspect="Content" ObjectID="_1575461507" r:id="rId33"/>
              </w:object>
            </w:r>
            <w:r w:rsidR="00561E9F">
              <w:t>.</w:t>
            </w:r>
            <w:r w:rsidRPr="008C6E47">
              <w:t xml:space="preserve"> Add a directrix to explore the relationship between the tangents at the end points of the focal chord.</w:t>
            </w:r>
          </w:p>
          <w:p w14:paraId="48B12C48" w14:textId="77777777" w:rsidR="008C6E47" w:rsidRPr="008C6E47" w:rsidRDefault="008C6E47" w:rsidP="008C6E47">
            <w:pPr>
              <w:pStyle w:val="IOStabletext"/>
            </w:pPr>
            <w:r w:rsidRPr="008C6E47">
              <w:t>Throughout the exploration, keep asking students “why?” - how does this relate to what they know about the algebra and the locus so far.</w:t>
            </w:r>
          </w:p>
          <w:p w14:paraId="4FFCA46A" w14:textId="77777777" w:rsidR="008C6E47" w:rsidRPr="002B65CE" w:rsidRDefault="008C6E47" w:rsidP="008C6E47">
            <w:pPr>
              <w:pStyle w:val="IOStabletext"/>
            </w:pPr>
            <w:r w:rsidRPr="008C6E47">
              <w:t>In subsequent lessons, students will derive the relationships algebraically which can then be related back to their geometric experiences in the earlier lessons.</w:t>
            </w:r>
          </w:p>
        </w:tc>
      </w:tr>
      <w:tr w:rsidR="008C6E47" w14:paraId="02D3808A" w14:textId="77777777" w:rsidTr="008C6E47">
        <w:trPr>
          <w:jc w:val="center"/>
        </w:trPr>
        <w:tc>
          <w:tcPr>
            <w:tcW w:w="2786" w:type="dxa"/>
          </w:tcPr>
          <w:p w14:paraId="69C8D6A3" w14:textId="77777777" w:rsidR="008C6E47" w:rsidRPr="008C6E47" w:rsidRDefault="008C6E47" w:rsidP="008C6E47">
            <w:pPr>
              <w:pStyle w:val="IOStabletext"/>
            </w:pPr>
            <w:r w:rsidRPr="008C6E47">
              <w:t>Geogebra tip: Parametric Representation</w:t>
            </w:r>
          </w:p>
        </w:tc>
        <w:tc>
          <w:tcPr>
            <w:tcW w:w="13104" w:type="dxa"/>
          </w:tcPr>
          <w:p w14:paraId="58DF0F8B" w14:textId="77777777" w:rsidR="008C6E47" w:rsidRPr="002B65CE" w:rsidRDefault="008C6E47" w:rsidP="008C6E47">
            <w:pPr>
              <w:pStyle w:val="IOStabletext"/>
            </w:pPr>
            <w:r w:rsidRPr="002B65CE">
              <w:t xml:space="preserve">Use the </w:t>
            </w:r>
            <w:r w:rsidRPr="002B65CE">
              <w:rPr>
                <w:rFonts w:eastAsia="Courier New" w:cs="Courier New"/>
              </w:rPr>
              <w:t>Curve</w:t>
            </w:r>
            <w:r w:rsidRPr="002B65CE">
              <w:t xml:space="preserve"> command. e.g.</w:t>
            </w:r>
          </w:p>
          <w:p w14:paraId="006429A8" w14:textId="77777777" w:rsidR="008C6E47" w:rsidRPr="008C6E47" w:rsidRDefault="00561E9F" w:rsidP="008C6E47">
            <w:pPr>
              <w:pStyle w:val="IOStabletext"/>
            </w:pPr>
            <w:r w:rsidRPr="00561E9F">
              <w:rPr>
                <w:position w:val="-6"/>
              </w:rPr>
              <w:object w:dxaOrig="560" w:dyaOrig="279" w14:anchorId="5A27471E">
                <v:shape id="_x0000_i1038" type="#_x0000_t75" style="width:28.5pt;height:13.5pt" o:ole="">
                  <v:imagedata r:id="rId34" o:title=""/>
                </v:shape>
                <o:OLEObject Type="Embed" ProgID="Equation.DSMT4" ShapeID="_x0000_i1038" DrawAspect="Content" ObjectID="_1575461508" r:id="rId35"/>
              </w:object>
            </w:r>
          </w:p>
          <w:p w14:paraId="449C8F44" w14:textId="77777777" w:rsidR="008C6E47" w:rsidRPr="002B65CE" w:rsidRDefault="00B53612" w:rsidP="00B53612">
            <w:pPr>
              <w:pStyle w:val="IOStabletext"/>
            </w:pPr>
            <w:r w:rsidRPr="00B53612">
              <w:rPr>
                <w:rFonts w:eastAsia="Courier New" w:cs="Courier New"/>
                <w:position w:val="-16"/>
              </w:rPr>
              <w:object w:dxaOrig="2520" w:dyaOrig="440" w14:anchorId="47755AD5">
                <v:shape id="_x0000_i1039" type="#_x0000_t75" style="width:126pt;height:22.5pt" o:ole="">
                  <v:imagedata r:id="rId36" o:title=""/>
                </v:shape>
                <o:OLEObject Type="Embed" ProgID="Equation.DSMT4" ShapeID="_x0000_i1039" DrawAspect="Content" ObjectID="_1575461509" r:id="rId37"/>
              </w:object>
            </w:r>
          </w:p>
        </w:tc>
      </w:tr>
      <w:tr w:rsidR="008C6E47" w14:paraId="1469F08F" w14:textId="77777777" w:rsidTr="008C6E47">
        <w:trPr>
          <w:jc w:val="center"/>
        </w:trPr>
        <w:tc>
          <w:tcPr>
            <w:tcW w:w="2786" w:type="dxa"/>
          </w:tcPr>
          <w:p w14:paraId="06F6DD1E" w14:textId="77777777" w:rsidR="008C6E47" w:rsidRPr="008C6E47" w:rsidRDefault="008C6E47" w:rsidP="008C6E47">
            <w:pPr>
              <w:pStyle w:val="IOStabletext"/>
            </w:pPr>
            <w:r w:rsidRPr="008C6E47">
              <w:t>Further exploration of Parametric Equations</w:t>
            </w:r>
          </w:p>
        </w:tc>
        <w:tc>
          <w:tcPr>
            <w:tcW w:w="13104" w:type="dxa"/>
          </w:tcPr>
          <w:p w14:paraId="478D771B" w14:textId="77777777" w:rsidR="008C6E47" w:rsidRDefault="008C6E47" w:rsidP="008C6E47">
            <w:pPr>
              <w:pStyle w:val="IOStabletext"/>
            </w:pPr>
            <w:r w:rsidRPr="002B65CE">
              <w:t>A video from James Tanton explores the ideas and reasons for using parametric equations, with a focus on parametric equation for a line. Will appeal especially to students with a computing or engineering interest. 17 minutes long, so perhaps best as a homework activity. Good for a flipped lesson.</w:t>
            </w:r>
          </w:p>
          <w:p w14:paraId="191F21EA" w14:textId="77777777" w:rsidR="008C6E47" w:rsidRDefault="008C6E47" w:rsidP="008C6E47">
            <w:pPr>
              <w:pStyle w:val="IOStabletextbold"/>
            </w:pPr>
            <w:r>
              <w:t>Resources</w:t>
            </w:r>
          </w:p>
          <w:p w14:paraId="691CE429" w14:textId="46B5BA20" w:rsidR="008C6E47" w:rsidRPr="00386779" w:rsidRDefault="008C6E47" w:rsidP="00386779">
            <w:pPr>
              <w:pStyle w:val="IOStabletext"/>
            </w:pPr>
            <w:r w:rsidRPr="002B65CE">
              <w:lastRenderedPageBreak/>
              <w:t>YouTube</w:t>
            </w:r>
            <w:r w:rsidR="00386779">
              <w:t xml:space="preserve"> –</w:t>
            </w:r>
            <w:r w:rsidRPr="002B65CE">
              <w:t xml:space="preserve"> </w:t>
            </w:r>
            <w:hyperlink r:id="rId38" w:history="1">
              <w:r w:rsidRPr="00386779">
                <w:rPr>
                  <w:rStyle w:val="Hyperlink"/>
                </w:rPr>
                <w:t>A Brief Introduction to Parametric</w:t>
              </w:r>
              <w:r w:rsidR="00386779" w:rsidRPr="00386779">
                <w:rPr>
                  <w:rStyle w:val="Hyperlink"/>
                </w:rPr>
                <w:t xml:space="preserve"> Equations</w:t>
              </w:r>
            </w:hyperlink>
            <w:r w:rsidR="00386779">
              <w:t xml:space="preserve"> (Tanton Mathematics)</w:t>
            </w:r>
          </w:p>
        </w:tc>
      </w:tr>
      <w:tr w:rsidR="008C6E47" w14:paraId="0A79E9FA" w14:textId="77777777" w:rsidTr="008C6E47">
        <w:trPr>
          <w:jc w:val="center"/>
        </w:trPr>
        <w:tc>
          <w:tcPr>
            <w:tcW w:w="2786" w:type="dxa"/>
          </w:tcPr>
          <w:p w14:paraId="3F3E547F" w14:textId="77777777" w:rsidR="008C6E47" w:rsidRPr="008C6E47" w:rsidRDefault="008C6E47" w:rsidP="008C6E47">
            <w:pPr>
              <w:pStyle w:val="IOStabletext"/>
            </w:pPr>
            <w:r w:rsidRPr="008C6E47">
              <w:lastRenderedPageBreak/>
              <w:t>Extension: Translations of the Parametric Form</w:t>
            </w:r>
          </w:p>
        </w:tc>
        <w:tc>
          <w:tcPr>
            <w:tcW w:w="13104" w:type="dxa"/>
          </w:tcPr>
          <w:p w14:paraId="553C6EF7" w14:textId="77777777" w:rsidR="008C6E47" w:rsidRPr="002B65CE" w:rsidRDefault="008C6E47" w:rsidP="008C6E47">
            <w:pPr>
              <w:pStyle w:val="IOStabletext"/>
            </w:pPr>
            <w:r w:rsidRPr="002B65CE">
              <w:t>With a solid understanding of translation and parametric representations, students should be able to deduce parametric equations for translated and reflected parabolas (vertex not at the origin).</w:t>
            </w:r>
          </w:p>
        </w:tc>
      </w:tr>
      <w:tr w:rsidR="008C6E47" w14:paraId="3C872EF9" w14:textId="77777777" w:rsidTr="008C6E47">
        <w:trPr>
          <w:jc w:val="center"/>
        </w:trPr>
        <w:tc>
          <w:tcPr>
            <w:tcW w:w="2786" w:type="dxa"/>
          </w:tcPr>
          <w:p w14:paraId="0211D30C" w14:textId="77777777" w:rsidR="008C6E47" w:rsidRPr="008C6E47" w:rsidRDefault="008C6E47" w:rsidP="008C6E47">
            <w:pPr>
              <w:pStyle w:val="IOStabletext"/>
            </w:pPr>
            <w:r w:rsidRPr="008C6E47">
              <w:t>Highlight the fundamental relationships</w:t>
            </w:r>
          </w:p>
        </w:tc>
        <w:tc>
          <w:tcPr>
            <w:tcW w:w="13104" w:type="dxa"/>
          </w:tcPr>
          <w:p w14:paraId="00DA21D2" w14:textId="77777777" w:rsidR="008C6E47" w:rsidRPr="002B65CE" w:rsidRDefault="008C6E47" w:rsidP="008C6E47">
            <w:pPr>
              <w:pStyle w:val="IOStabletext"/>
            </w:pPr>
            <w:r w:rsidRPr="002B65CE">
              <w:t>There are several key (and surprisingly elegant) results:</w:t>
            </w:r>
          </w:p>
          <w:p w14:paraId="4B501A15" w14:textId="77777777" w:rsidR="008C6E47" w:rsidRPr="002B65CE" w:rsidRDefault="008C6E47" w:rsidP="008C6E47">
            <w:pPr>
              <w:pStyle w:val="IOStablelist"/>
            </w:pPr>
            <w:r w:rsidRPr="002B65CE">
              <w:t xml:space="preserve">The gradient of the tangent is the </w:t>
            </w:r>
            <w:r w:rsidRPr="002B65CE">
              <w:rPr>
                <w:i/>
              </w:rPr>
              <w:t xml:space="preserve">same </w:t>
            </w:r>
            <w:r w:rsidRPr="002B65CE">
              <w:t>value as the parameter (and it doesn’t matter what the focal length is!)</w:t>
            </w:r>
          </w:p>
          <w:p w14:paraId="5B056938" w14:textId="77777777" w:rsidR="008C6E47" w:rsidRPr="002B65CE" w:rsidRDefault="008C6E47" w:rsidP="008C6E47">
            <w:pPr>
              <w:pStyle w:val="IOStablelist"/>
            </w:pPr>
            <w:r w:rsidRPr="002B65CE">
              <w:t xml:space="preserve">The gradient of the chord is the </w:t>
            </w:r>
            <w:r w:rsidRPr="002B65CE">
              <w:rPr>
                <w:i/>
              </w:rPr>
              <w:t xml:space="preserve">average </w:t>
            </w:r>
            <w:r w:rsidRPr="002B65CE">
              <w:t>of the two associated parameter</w:t>
            </w:r>
          </w:p>
          <w:p w14:paraId="79A26F05" w14:textId="77777777" w:rsidR="008C6E47" w:rsidRPr="002B65CE" w:rsidRDefault="008C6E47" w:rsidP="008C6E47">
            <w:pPr>
              <w:pStyle w:val="IOStablelist"/>
            </w:pPr>
            <w:r w:rsidRPr="002B65CE">
              <w:t>When chord is a focal chord,</w:t>
            </w:r>
            <w:r w:rsidR="00B53612" w:rsidRPr="00B53612">
              <w:rPr>
                <w:position w:val="-10"/>
              </w:rPr>
              <w:object w:dxaOrig="820" w:dyaOrig="320" w14:anchorId="419796BC">
                <v:shape id="_x0000_i1040" type="#_x0000_t75" style="width:40.5pt;height:16.5pt" o:ole="">
                  <v:imagedata r:id="rId39" o:title=""/>
                </v:shape>
                <o:OLEObject Type="Embed" ProgID="Equation.DSMT4" ShapeID="_x0000_i1040" DrawAspect="Content" ObjectID="_1575461510" r:id="rId40"/>
              </w:object>
            </w:r>
            <w:r w:rsidRPr="002B65CE">
              <w:t>.</w:t>
            </w:r>
          </w:p>
          <w:p w14:paraId="630A8B1C" w14:textId="77777777" w:rsidR="008C6E47" w:rsidRPr="008C6E47" w:rsidRDefault="008C6E47" w:rsidP="00B53612">
            <w:pPr>
              <w:pStyle w:val="IOStablelist"/>
            </w:pPr>
            <w:r w:rsidRPr="008C6E47">
              <w:t xml:space="preserve">Using the fact that the gradient of the tangents at either endpoint of the chords are </w:t>
            </w:r>
            <w:r w:rsidR="00B53612" w:rsidRPr="00B53612">
              <w:rPr>
                <w:position w:val="-10"/>
              </w:rPr>
              <w:object w:dxaOrig="240" w:dyaOrig="260" w14:anchorId="71C4065E">
                <v:shape id="_x0000_i1041" type="#_x0000_t75" style="width:12pt;height:13.5pt" o:ole="">
                  <v:imagedata r:id="rId41" o:title=""/>
                </v:shape>
                <o:OLEObject Type="Embed" ProgID="Equation.DSMT4" ShapeID="_x0000_i1041" DrawAspect="Content" ObjectID="_1575461511" r:id="rId42"/>
              </w:object>
            </w:r>
            <w:r w:rsidR="00B53612">
              <w:t xml:space="preserve"> </w:t>
            </w:r>
            <w:r w:rsidRPr="008C6E47">
              <w:t xml:space="preserve">and </w:t>
            </w:r>
            <w:r w:rsidR="00B53612" w:rsidRPr="00B53612">
              <w:rPr>
                <w:position w:val="-10"/>
              </w:rPr>
              <w:object w:dxaOrig="200" w:dyaOrig="260" w14:anchorId="4ED92F89">
                <v:shape id="_x0000_i1042" type="#_x0000_t75" style="width:10.5pt;height:13.5pt" o:ole="">
                  <v:imagedata r:id="rId43" o:title=""/>
                </v:shape>
                <o:OLEObject Type="Embed" ProgID="Equation.DSMT4" ShapeID="_x0000_i1042" DrawAspect="Content" ObjectID="_1575461512" r:id="rId44"/>
              </w:object>
            </w:r>
            <w:r w:rsidRPr="008C6E47">
              <w:t>, it is then clear the tangents on the focal chord are perpendicular. It only takes a little more work to see they meet at the directrix.</w:t>
            </w:r>
          </w:p>
        </w:tc>
      </w:tr>
      <w:tr w:rsidR="008C6E47" w14:paraId="5DB0B29C" w14:textId="77777777" w:rsidTr="008C6E47">
        <w:trPr>
          <w:jc w:val="center"/>
        </w:trPr>
        <w:tc>
          <w:tcPr>
            <w:tcW w:w="2786" w:type="dxa"/>
          </w:tcPr>
          <w:p w14:paraId="2921DB34" w14:textId="77777777" w:rsidR="008C6E47" w:rsidRPr="008C6E47" w:rsidRDefault="008C6E47" w:rsidP="008C6E47">
            <w:pPr>
              <w:pStyle w:val="IOStabletext"/>
            </w:pPr>
            <w:r w:rsidRPr="008C6E47">
              <w:t>Highlight the beautiful symmetry in the results</w:t>
            </w:r>
          </w:p>
        </w:tc>
        <w:tc>
          <w:tcPr>
            <w:tcW w:w="13104" w:type="dxa"/>
          </w:tcPr>
          <w:p w14:paraId="12E31E14" w14:textId="77777777" w:rsidR="008C6E47" w:rsidRPr="002B65CE" w:rsidRDefault="008C6E47" w:rsidP="008C6E47">
            <w:pPr>
              <w:pStyle w:val="IOStabletext"/>
            </w:pPr>
            <w:r w:rsidRPr="002B65CE">
              <w:t xml:space="preserve">Observe how all the equations involving two parameters are symmetrical: you can swap the </w:t>
            </w:r>
            <w:r w:rsidR="00B53612" w:rsidRPr="00B53612">
              <w:rPr>
                <w:position w:val="-10"/>
              </w:rPr>
              <w:object w:dxaOrig="240" w:dyaOrig="260" w14:anchorId="1C58A52B">
                <v:shape id="_x0000_i1043" type="#_x0000_t75" style="width:12pt;height:13.5pt" o:ole="">
                  <v:imagedata r:id="rId41" o:title=""/>
                </v:shape>
                <o:OLEObject Type="Embed" ProgID="Equation.DSMT4" ShapeID="_x0000_i1043" DrawAspect="Content" ObjectID="_1575461513" r:id="rId45"/>
              </w:object>
            </w:r>
            <w:r w:rsidR="00B53612">
              <w:t xml:space="preserve"> </w:t>
            </w:r>
            <w:r w:rsidR="00B53612" w:rsidRPr="008C6E47">
              <w:t xml:space="preserve">and </w:t>
            </w:r>
            <w:r w:rsidR="00B53612" w:rsidRPr="00B53612">
              <w:rPr>
                <w:position w:val="-10"/>
              </w:rPr>
              <w:object w:dxaOrig="200" w:dyaOrig="260" w14:anchorId="07D171B1">
                <v:shape id="_x0000_i1044" type="#_x0000_t75" style="width:10.5pt;height:13.5pt" o:ole="">
                  <v:imagedata r:id="rId43" o:title=""/>
                </v:shape>
                <o:OLEObject Type="Embed" ProgID="Equation.DSMT4" ShapeID="_x0000_i1044" DrawAspect="Content" ObjectID="_1575461514" r:id="rId46"/>
              </w:object>
            </w:r>
            <w:r w:rsidR="00B53612">
              <w:t xml:space="preserve"> </w:t>
            </w:r>
            <w:r w:rsidRPr="002B65CE">
              <w:t xml:space="preserve">and you still have the same equation.  Why does this </w:t>
            </w:r>
            <w:r w:rsidRPr="002B65CE">
              <w:rPr>
                <w:i/>
              </w:rPr>
              <w:t xml:space="preserve">have </w:t>
            </w:r>
            <w:r w:rsidRPr="002B65CE">
              <w:t>to be true? (The equations don’t ‘favour’ one point over the other).</w:t>
            </w:r>
          </w:p>
        </w:tc>
      </w:tr>
      <w:tr w:rsidR="008C6E47" w14:paraId="2E517A6E" w14:textId="77777777" w:rsidTr="008C6E47">
        <w:trPr>
          <w:jc w:val="center"/>
        </w:trPr>
        <w:tc>
          <w:tcPr>
            <w:tcW w:w="2786" w:type="dxa"/>
          </w:tcPr>
          <w:p w14:paraId="5EC0F8AA" w14:textId="77777777" w:rsidR="008C6E47" w:rsidRPr="008C6E47" w:rsidRDefault="008C6E47" w:rsidP="008C6E47">
            <w:pPr>
              <w:pStyle w:val="IOStabletext"/>
            </w:pPr>
            <w:r w:rsidRPr="008C6E47">
              <w:t>Highlight the relationship between the equation for the tangent and the equation for the chord</w:t>
            </w:r>
          </w:p>
        </w:tc>
        <w:tc>
          <w:tcPr>
            <w:tcW w:w="13104" w:type="dxa"/>
          </w:tcPr>
          <w:p w14:paraId="2C108479" w14:textId="77777777" w:rsidR="008C6E47" w:rsidRPr="002B65CE" w:rsidRDefault="008C6E47" w:rsidP="00B53612">
            <w:pPr>
              <w:pStyle w:val="IOStabletext"/>
            </w:pPr>
            <w:r w:rsidRPr="002B65CE">
              <w:t xml:space="preserve">Observe that the equation for the tangent is the limiting case for the equation of the chord as </w:t>
            </w:r>
            <w:r w:rsidR="00B53612" w:rsidRPr="00B53612">
              <w:rPr>
                <w:position w:val="-10"/>
              </w:rPr>
              <w:object w:dxaOrig="700" w:dyaOrig="279" w14:anchorId="1730B297">
                <v:shape id="_x0000_i1045" type="#_x0000_t75" style="width:34.5pt;height:13.5pt" o:ole="">
                  <v:imagedata r:id="rId47" o:title=""/>
                </v:shape>
                <o:OLEObject Type="Embed" ProgID="Equation.DSMT4" ShapeID="_x0000_i1045" DrawAspect="Content" ObjectID="_1575461515" r:id="rId48"/>
              </w:object>
            </w:r>
            <w:r w:rsidRPr="002B65CE">
              <w:t>. This is a very quick way of finding the equation of tangent if you already have the</w:t>
            </w:r>
            <w:r>
              <w:t xml:space="preserve"> equation</w:t>
            </w:r>
            <w:r w:rsidRPr="002B65CE">
              <w:t xml:space="preserve"> of the chord.</w:t>
            </w:r>
          </w:p>
        </w:tc>
      </w:tr>
      <w:tr w:rsidR="008C6E47" w14:paraId="2522321D" w14:textId="77777777" w:rsidTr="008C6E47">
        <w:trPr>
          <w:jc w:val="center"/>
        </w:trPr>
        <w:tc>
          <w:tcPr>
            <w:tcW w:w="2786" w:type="dxa"/>
          </w:tcPr>
          <w:p w14:paraId="06D28C88" w14:textId="77777777" w:rsidR="008C6E47" w:rsidRPr="008C6E47" w:rsidRDefault="008C6E47" w:rsidP="008C6E47">
            <w:pPr>
              <w:pStyle w:val="IOStabletext"/>
            </w:pPr>
            <w:r w:rsidRPr="008C6E47">
              <w:t>Highlight the amazing result for the Cartesian equation of the tangent and the chord of contact.</w:t>
            </w:r>
          </w:p>
        </w:tc>
        <w:tc>
          <w:tcPr>
            <w:tcW w:w="13104" w:type="dxa"/>
          </w:tcPr>
          <w:p w14:paraId="5665E438" w14:textId="77777777" w:rsidR="008C6E47" w:rsidRPr="002B65CE" w:rsidRDefault="00B53612" w:rsidP="00B53612">
            <w:pPr>
              <w:jc w:val="center"/>
              <w:rPr>
                <w:rFonts w:asciiTheme="minorHAnsi" w:hAnsiTheme="minorHAnsi"/>
              </w:rPr>
            </w:pPr>
            <w:r w:rsidRPr="00B53612">
              <w:rPr>
                <w:rFonts w:ascii="Helvetica" w:eastAsia="SimSun" w:hAnsi="Helvetica"/>
                <w:position w:val="-14"/>
              </w:rPr>
              <w:object w:dxaOrig="1860" w:dyaOrig="380" w14:anchorId="06BBC30C">
                <v:shape id="_x0000_i1046" type="#_x0000_t75" style="width:93pt;height:19.5pt" o:ole="">
                  <v:imagedata r:id="rId49" o:title=""/>
                </v:shape>
                <o:OLEObject Type="Embed" ProgID="Equation.DSMT4" ShapeID="_x0000_i1046" DrawAspect="Content" ObjectID="_1575461516" r:id="rId50"/>
              </w:object>
            </w:r>
          </w:p>
          <w:p w14:paraId="7B4985F0" w14:textId="77777777" w:rsidR="008C6E47" w:rsidRPr="002B65CE" w:rsidRDefault="008C6E47" w:rsidP="008C6E47">
            <w:pPr>
              <w:pStyle w:val="IOStabletext"/>
            </w:pPr>
            <w:r>
              <w:t>I</w:t>
            </w:r>
            <w:r w:rsidRPr="002B65CE">
              <w:t xml:space="preserve">s the same for both the tangent and the chord of contact. Note however the point </w:t>
            </w:r>
            <w:r w:rsidR="00B53612" w:rsidRPr="00B53612">
              <w:rPr>
                <w:position w:val="-14"/>
              </w:rPr>
              <w:object w:dxaOrig="820" w:dyaOrig="380" w14:anchorId="3EF4454F">
                <v:shape id="_x0000_i1047" type="#_x0000_t75" style="width:40.5pt;height:19.5pt" o:ole="">
                  <v:imagedata r:id="rId51" o:title=""/>
                </v:shape>
                <o:OLEObject Type="Embed" ProgID="Equation.DSMT4" ShapeID="_x0000_i1047" DrawAspect="Content" ObjectID="_1575461517" r:id="rId52"/>
              </w:object>
            </w:r>
            <w:r w:rsidR="00B53612">
              <w:t xml:space="preserve"> </w:t>
            </w:r>
            <w:r w:rsidRPr="002B65CE">
              <w:t>is in different locations: for the tangent the point is on the curve, for the chord of contact the point is outside the curve.</w:t>
            </w:r>
          </w:p>
          <w:p w14:paraId="5EA98925" w14:textId="77777777" w:rsidR="008C6E47" w:rsidRPr="002B65CE" w:rsidRDefault="008C6E47" w:rsidP="008C6E47">
            <w:pPr>
              <w:pStyle w:val="IOStabletext"/>
            </w:pPr>
            <w:r w:rsidRPr="002B65CE">
              <w:t>Observe also this equation is related to</w:t>
            </w:r>
          </w:p>
          <w:p w14:paraId="28FF439C" w14:textId="77777777" w:rsidR="008C6E47" w:rsidRPr="002B65CE" w:rsidRDefault="00B53612" w:rsidP="00B53612">
            <w:pPr>
              <w:pStyle w:val="IOStabletext"/>
              <w:jc w:val="center"/>
            </w:pPr>
            <w:r w:rsidRPr="00B53612">
              <w:rPr>
                <w:position w:val="-10"/>
              </w:rPr>
              <w:object w:dxaOrig="900" w:dyaOrig="360" w14:anchorId="509D0FC7">
                <v:shape id="_x0000_i1048" type="#_x0000_t75" style="width:45pt;height:18pt" o:ole="">
                  <v:imagedata r:id="rId53" o:title=""/>
                </v:shape>
                <o:OLEObject Type="Embed" ProgID="Equation.DSMT4" ShapeID="_x0000_i1048" DrawAspect="Content" ObjectID="_1575461518" r:id="rId54"/>
              </w:object>
            </w:r>
          </w:p>
          <w:p w14:paraId="4235CDBA" w14:textId="77777777" w:rsidR="008C6E47" w:rsidRPr="002B65CE" w:rsidRDefault="008C6E47" w:rsidP="008C6E47">
            <w:pPr>
              <w:pStyle w:val="IOStabletext"/>
            </w:pPr>
            <w:r w:rsidRPr="002B65CE">
              <w:t>Why does this have to be true for the tangent equation?  (Because the point is on the curve!)</w:t>
            </w:r>
          </w:p>
        </w:tc>
      </w:tr>
      <w:tr w:rsidR="008C6E47" w14:paraId="6F2BB872" w14:textId="77777777" w:rsidTr="008C6E47">
        <w:trPr>
          <w:jc w:val="center"/>
        </w:trPr>
        <w:tc>
          <w:tcPr>
            <w:tcW w:w="2786" w:type="dxa"/>
          </w:tcPr>
          <w:p w14:paraId="2BE93856" w14:textId="77777777" w:rsidR="008C6E47" w:rsidRPr="008C6E47" w:rsidRDefault="008C6E47" w:rsidP="008C6E47">
            <w:pPr>
              <w:pStyle w:val="IOStabletext"/>
            </w:pPr>
            <w:r w:rsidRPr="008C6E47">
              <w:t>Do not memorise the equations</w:t>
            </w:r>
          </w:p>
        </w:tc>
        <w:tc>
          <w:tcPr>
            <w:tcW w:w="13104" w:type="dxa"/>
          </w:tcPr>
          <w:p w14:paraId="2D22FEC1" w14:textId="77777777" w:rsidR="008C6E47" w:rsidRPr="002B65CE" w:rsidRDefault="008C6E47" w:rsidP="00B53612">
            <w:pPr>
              <w:pStyle w:val="IOStabletext"/>
            </w:pPr>
            <w:r w:rsidRPr="002B65CE">
              <w:t xml:space="preserve">It is important to remind students the derived equations are only true for the </w:t>
            </w:r>
            <w:r w:rsidRPr="002B65CE">
              <w:rPr>
                <w:i/>
              </w:rPr>
              <w:t xml:space="preserve">standard </w:t>
            </w:r>
            <w:r w:rsidRPr="002B65CE">
              <w:t>parametrisation</w:t>
            </w:r>
            <w:r w:rsidR="00B53612">
              <w:t xml:space="preserve"> </w:t>
            </w:r>
            <w:r w:rsidR="00B53612" w:rsidRPr="00B53612">
              <w:rPr>
                <w:position w:val="-10"/>
              </w:rPr>
              <w:object w:dxaOrig="1040" w:dyaOrig="360" w14:anchorId="4C93C311">
                <v:shape id="_x0000_i1049" type="#_x0000_t75" style="width:52.5pt;height:18pt" o:ole="">
                  <v:imagedata r:id="rId55" o:title=""/>
                </v:shape>
                <o:OLEObject Type="Embed" ProgID="Equation.DSMT4" ShapeID="_x0000_i1049" DrawAspect="Content" ObjectID="_1575461519" r:id="rId56"/>
              </w:object>
            </w:r>
            <w:r w:rsidRPr="002B65CE">
              <w:t>. If a different equation is used, the formulas will be different. This has happened in past HSC quest</w:t>
            </w:r>
            <w:r>
              <w:t>ions.</w:t>
            </w:r>
          </w:p>
        </w:tc>
      </w:tr>
      <w:tr w:rsidR="008C6E47" w14:paraId="08E8A3E1" w14:textId="77777777" w:rsidTr="008C6E47">
        <w:trPr>
          <w:jc w:val="center"/>
        </w:trPr>
        <w:tc>
          <w:tcPr>
            <w:tcW w:w="2786" w:type="dxa"/>
          </w:tcPr>
          <w:p w14:paraId="7B4FED9D" w14:textId="77777777" w:rsidR="008C6E47" w:rsidRPr="008C6E47" w:rsidRDefault="008C6E47" w:rsidP="008C6E47">
            <w:pPr>
              <w:pStyle w:val="IOStabletext"/>
            </w:pPr>
            <w:r w:rsidRPr="008C6E47">
              <w:t>The Reflection Property</w:t>
            </w:r>
          </w:p>
        </w:tc>
        <w:tc>
          <w:tcPr>
            <w:tcW w:w="13104" w:type="dxa"/>
          </w:tcPr>
          <w:p w14:paraId="445B9825" w14:textId="77777777" w:rsidR="008C6E47" w:rsidRPr="002B65CE" w:rsidRDefault="008C6E47" w:rsidP="008C6E47">
            <w:pPr>
              <w:pStyle w:val="IOStabletext"/>
            </w:pPr>
            <w:r w:rsidRPr="002B65CE">
              <w:t>A good hook for this topic is a toy made of two parabolic mirrors. Original version is the Mirage Opti-Gone. Other versions such as 3D-Mirascope available online.</w:t>
            </w:r>
          </w:p>
        </w:tc>
      </w:tr>
      <w:tr w:rsidR="008C6E47" w14:paraId="56F1BD8C" w14:textId="77777777" w:rsidTr="008C6E47">
        <w:trPr>
          <w:jc w:val="center"/>
        </w:trPr>
        <w:tc>
          <w:tcPr>
            <w:tcW w:w="2786" w:type="dxa"/>
          </w:tcPr>
          <w:p w14:paraId="5FE39972" w14:textId="77777777" w:rsidR="008C6E47" w:rsidRPr="008C6E47" w:rsidRDefault="008C6E47" w:rsidP="008C6E47">
            <w:pPr>
              <w:pStyle w:val="IOStabletext"/>
            </w:pPr>
            <w:r w:rsidRPr="008C6E47">
              <w:t>Putting the “reflection” back into the Reflection Property</w:t>
            </w:r>
          </w:p>
        </w:tc>
        <w:tc>
          <w:tcPr>
            <w:tcW w:w="13104" w:type="dxa"/>
          </w:tcPr>
          <w:p w14:paraId="398298C9" w14:textId="77777777" w:rsidR="008C6E47" w:rsidRPr="002B65CE" w:rsidRDefault="008C6E47" w:rsidP="008C6E47">
            <w:pPr>
              <w:pStyle w:val="IOStabletext"/>
            </w:pPr>
            <w:r w:rsidRPr="002B65CE">
              <w:t>Students may know the reflection property from science:</w:t>
            </w:r>
          </w:p>
          <w:p w14:paraId="622C1FD9" w14:textId="77777777" w:rsidR="008C6E47" w:rsidRPr="002B65CE" w:rsidRDefault="008C6E47" w:rsidP="008C6E47">
            <w:pPr>
              <w:pStyle w:val="IOStabletext"/>
            </w:pPr>
            <w:r w:rsidRPr="002B65CE">
              <w:lastRenderedPageBreak/>
              <w:t>Angle of incidence = Angle of reflection.</w:t>
            </w:r>
          </w:p>
          <w:p w14:paraId="51CEB6F3" w14:textId="77777777" w:rsidR="008C6E47" w:rsidRPr="002B65CE" w:rsidRDefault="008C6E47" w:rsidP="008C6E47">
            <w:pPr>
              <w:pStyle w:val="IOStabletext"/>
            </w:pPr>
            <w:r w:rsidRPr="002B65CE">
              <w:t xml:space="preserve">However they have typically only seen this rule for </w:t>
            </w:r>
            <w:r w:rsidRPr="002B65CE">
              <w:rPr>
                <w:i/>
              </w:rPr>
              <w:t xml:space="preserve">flat </w:t>
            </w:r>
            <w:r w:rsidRPr="002B65CE">
              <w:t>surfaces.</w:t>
            </w:r>
          </w:p>
          <w:p w14:paraId="024D706F" w14:textId="77777777" w:rsidR="008C6E47" w:rsidRPr="002B65CE" w:rsidRDefault="008C6E47" w:rsidP="008C6E47">
            <w:pPr>
              <w:pStyle w:val="IOStabletext"/>
            </w:pPr>
            <w:r w:rsidRPr="002B65CE">
              <w:t xml:space="preserve">In the Extension 1 syllabus, the reflection property is described in a different form, which </w:t>
            </w:r>
            <w:r>
              <w:t>may confuse the science student.</w:t>
            </w:r>
          </w:p>
          <w:p w14:paraId="6FDEF1DE" w14:textId="77777777" w:rsidR="008C6E47" w:rsidRPr="002B65CE" w:rsidRDefault="008C6E47" w:rsidP="008C6E47">
            <w:pPr>
              <w:pStyle w:val="IOStabletext"/>
            </w:pPr>
            <w:r w:rsidRPr="002B65CE">
              <w:t xml:space="preserve">The important idea is seen in the diagram to the left. In order for the reflection property to work as required, we want the two angles on either side of the normal to the point to be equal. As a consequence of this, we want the angle between </w:t>
            </w:r>
            <w:r>
              <w:t xml:space="preserve">the tangent and the axis to </w:t>
            </w:r>
            <w:r w:rsidRPr="002B65CE">
              <w:t>be the same as the angle between the tangent and the focus (using corresponding angles on the parallel lines formed by the axis and by the incoming parallel beam of light).</w:t>
            </w:r>
          </w:p>
        </w:tc>
      </w:tr>
      <w:tr w:rsidR="008C6E47" w14:paraId="5275243B" w14:textId="77777777" w:rsidTr="008C6E47">
        <w:trPr>
          <w:jc w:val="center"/>
        </w:trPr>
        <w:tc>
          <w:tcPr>
            <w:tcW w:w="2786" w:type="dxa"/>
          </w:tcPr>
          <w:p w14:paraId="130183FF" w14:textId="77777777" w:rsidR="008C6E47" w:rsidRPr="008C6E47" w:rsidRDefault="008C6E47" w:rsidP="008C6E47">
            <w:pPr>
              <w:pStyle w:val="IOStabletext"/>
            </w:pPr>
            <w:r w:rsidRPr="008C6E47">
              <w:lastRenderedPageBreak/>
              <w:t>Show this isosceles triangle (and the rhombus)</w:t>
            </w:r>
          </w:p>
        </w:tc>
        <w:tc>
          <w:tcPr>
            <w:tcW w:w="13104" w:type="dxa"/>
          </w:tcPr>
          <w:p w14:paraId="3C3182D6" w14:textId="77777777" w:rsidR="008C6E47" w:rsidRPr="002B65CE" w:rsidRDefault="008C6E47" w:rsidP="008C6E47">
            <w:pPr>
              <w:pStyle w:val="IOStabletext"/>
            </w:pPr>
            <w:r w:rsidRPr="002B65CE">
              <w:t>Most proofs of the reflection property, as scaffolded in HSC exam, rely on proving the existence of the isosceles triangle (or rhombus). It’s important to clearly show this shape during the exploration of the property.</w:t>
            </w:r>
          </w:p>
        </w:tc>
      </w:tr>
      <w:tr w:rsidR="008C6E47" w14:paraId="7AA85B75" w14:textId="77777777" w:rsidTr="008C6E47">
        <w:trPr>
          <w:jc w:val="center"/>
        </w:trPr>
        <w:tc>
          <w:tcPr>
            <w:tcW w:w="2786" w:type="dxa"/>
          </w:tcPr>
          <w:p w14:paraId="72FBD920" w14:textId="77777777" w:rsidR="008C6E47" w:rsidRPr="008C6E47" w:rsidRDefault="008C6E47" w:rsidP="008C6E47">
            <w:pPr>
              <w:pStyle w:val="IOStabletext"/>
            </w:pPr>
            <w:r w:rsidRPr="008C6E47">
              <w:t>“Look Ma, no algebra”</w:t>
            </w:r>
          </w:p>
        </w:tc>
        <w:tc>
          <w:tcPr>
            <w:tcW w:w="13104" w:type="dxa"/>
          </w:tcPr>
          <w:p w14:paraId="42C59DD5" w14:textId="77777777" w:rsidR="008C6E47" w:rsidRPr="002B65CE" w:rsidRDefault="008C6E47" w:rsidP="008C6E47">
            <w:pPr>
              <w:pStyle w:val="IOStabletext"/>
            </w:pPr>
            <w:r w:rsidRPr="002B65CE">
              <w:t>A beautiful geometric proof of the reflection property of the parabola, without the need for any algebra.</w:t>
            </w:r>
          </w:p>
          <w:p w14:paraId="3244BBF0" w14:textId="77777777" w:rsidR="008C6E47" w:rsidRPr="00925D77" w:rsidRDefault="008C6E47" w:rsidP="008C6E47">
            <w:pPr>
              <w:pStyle w:val="IOStabletextbold"/>
            </w:pPr>
            <w:r w:rsidRPr="00925D77">
              <w:t>A Geometric Proof</w:t>
            </w:r>
          </w:p>
          <w:p w14:paraId="11EAAB93" w14:textId="77777777" w:rsidR="008C6E47" w:rsidRPr="003B4793" w:rsidRDefault="008C6E47" w:rsidP="008C6E47">
            <w:pPr>
              <w:pStyle w:val="IOStablelist"/>
            </w:pPr>
            <w:r>
              <w:t>The locus definition of the parabola tells us that</w:t>
            </w:r>
            <w:r w:rsidR="00B53612" w:rsidRPr="00B53612">
              <w:rPr>
                <w:position w:val="-6"/>
              </w:rPr>
              <w:object w:dxaOrig="980" w:dyaOrig="279" w14:anchorId="6F698606">
                <v:shape id="_x0000_i1050" type="#_x0000_t75" style="width:49.5pt;height:13.5pt" o:ole="">
                  <v:imagedata r:id="rId57" o:title=""/>
                </v:shape>
                <o:OLEObject Type="Embed" ProgID="Equation.DSMT4" ShapeID="_x0000_i1050" DrawAspect="Content" ObjectID="_1575461520" r:id="rId58"/>
              </w:object>
            </w:r>
            <w:r w:rsidR="00B53612">
              <w:t xml:space="preserve"> </w:t>
            </w:r>
            <w:r>
              <w:t xml:space="preserve">, so </w:t>
            </w:r>
            <w:r w:rsidR="00B53612" w:rsidRPr="00B53612">
              <w:rPr>
                <w:position w:val="-6"/>
              </w:rPr>
              <w:object w:dxaOrig="720" w:dyaOrig="279" w14:anchorId="1D3EB1C0">
                <v:shape id="_x0000_i1051" type="#_x0000_t75" style="width:36pt;height:13.5pt" o:ole="">
                  <v:imagedata r:id="rId59" o:title=""/>
                </v:shape>
                <o:OLEObject Type="Embed" ProgID="Equation.DSMT4" ShapeID="_x0000_i1051" DrawAspect="Content" ObjectID="_1575461521" r:id="rId60"/>
              </w:object>
            </w:r>
            <w:r>
              <w:rPr>
                <w:rFonts w:eastAsiaTheme="minorEastAsia"/>
              </w:rPr>
              <w:t xml:space="preserve"> is i</w:t>
            </w:r>
            <w:r w:rsidR="00B53612">
              <w:rPr>
                <w:rFonts w:eastAsiaTheme="minorEastAsia"/>
              </w:rPr>
              <w:t xml:space="preserve">sosceles with two equal angles </w:t>
            </w:r>
            <w:r w:rsidR="00B53612" w:rsidRPr="00B53612">
              <w:rPr>
                <w:rFonts w:eastAsiaTheme="minorEastAsia"/>
                <w:position w:val="-6"/>
              </w:rPr>
              <w:object w:dxaOrig="240" w:dyaOrig="220" w14:anchorId="59CAD8B8">
                <v:shape id="_x0000_i1052" type="#_x0000_t75" style="width:12pt;height:10.5pt" o:ole="">
                  <v:imagedata r:id="rId61" o:title=""/>
                </v:shape>
                <o:OLEObject Type="Embed" ProgID="Equation.DSMT4" ShapeID="_x0000_i1052" DrawAspect="Content" ObjectID="_1575461522" r:id="rId62"/>
              </w:object>
            </w:r>
            <w:r w:rsidR="00B53612">
              <w:rPr>
                <w:rFonts w:eastAsiaTheme="minorEastAsia"/>
              </w:rPr>
              <w:t xml:space="preserve"> </w:t>
            </w:r>
            <w:r>
              <w:rPr>
                <w:rFonts w:eastAsiaTheme="minorEastAsia"/>
              </w:rPr>
              <w:t>as shown.</w:t>
            </w:r>
          </w:p>
          <w:p w14:paraId="63DEB0A1" w14:textId="77777777" w:rsidR="008C6E47" w:rsidRDefault="008C6E47" w:rsidP="008C6E47">
            <w:pPr>
              <w:pStyle w:val="IOStablelist"/>
            </w:pPr>
            <w:r>
              <w:t>Constr</w:t>
            </w:r>
            <w:r w:rsidR="00753B7A">
              <w:t xml:space="preserve">uct the perpendicular bisector </w:t>
            </w:r>
            <w:r w:rsidR="00753B7A" w:rsidRPr="00753B7A">
              <w:rPr>
                <w:position w:val="-4"/>
              </w:rPr>
              <w:object w:dxaOrig="400" w:dyaOrig="240" w14:anchorId="4EB9C8AE">
                <v:shape id="_x0000_i1053" type="#_x0000_t75" style="width:19.5pt;height:12pt" o:ole="">
                  <v:imagedata r:id="rId63" o:title=""/>
                </v:shape>
                <o:OLEObject Type="Embed" ProgID="Equation.DSMT4" ShapeID="_x0000_i1053" DrawAspect="Content" ObjectID="_1575461523" r:id="rId64"/>
              </w:object>
            </w:r>
            <w:r>
              <w:t xml:space="preserve">, which gives two equal angles </w:t>
            </w:r>
            <w:r w:rsidR="00753B7A" w:rsidRPr="00753B7A">
              <w:rPr>
                <w:position w:val="-12"/>
              </w:rPr>
              <w:object w:dxaOrig="240" w:dyaOrig="360" w14:anchorId="662846C2">
                <v:shape id="_x0000_i1054" type="#_x0000_t75" style="width:12pt;height:18pt" o:ole="">
                  <v:imagedata r:id="rId65" o:title=""/>
                </v:shape>
                <o:OLEObject Type="Embed" ProgID="Equation.DSMT4" ShapeID="_x0000_i1054" DrawAspect="Content" ObjectID="_1575461524" r:id="rId66"/>
              </w:object>
            </w:r>
            <w:r w:rsidR="00B53612">
              <w:t xml:space="preserve"> </w:t>
            </w:r>
            <w:r>
              <w:t xml:space="preserve">and </w:t>
            </w:r>
            <w:r w:rsidR="00753B7A" w:rsidRPr="00753B7A">
              <w:rPr>
                <w:position w:val="-12"/>
              </w:rPr>
              <w:object w:dxaOrig="260" w:dyaOrig="360" w14:anchorId="5919190D">
                <v:shape id="_x0000_i1055" type="#_x0000_t75" style="width:13.5pt;height:18pt" o:ole="">
                  <v:imagedata r:id="rId67" o:title=""/>
                </v:shape>
                <o:OLEObject Type="Embed" ProgID="Equation.DSMT4" ShapeID="_x0000_i1055" DrawAspect="Content" ObjectID="_1575461525" r:id="rId68"/>
              </w:object>
            </w:r>
            <w:r>
              <w:rPr>
                <w:vertAlign w:val="subscript"/>
              </w:rPr>
              <w:t xml:space="preserve"> </w:t>
            </w:r>
            <w:r>
              <w:t>in the two triangles.</w:t>
            </w:r>
          </w:p>
          <w:p w14:paraId="46D70D42" w14:textId="77777777" w:rsidR="008C6E47" w:rsidRPr="003B4793" w:rsidRDefault="008C6E47" w:rsidP="008C6E47">
            <w:pPr>
              <w:pStyle w:val="IOStablelist"/>
            </w:pPr>
            <w:r>
              <w:t>Vertically opposite angles gives us</w:t>
            </w:r>
            <w:r w:rsidR="00753B7A" w:rsidRPr="00753B7A">
              <w:rPr>
                <w:position w:val="-12"/>
              </w:rPr>
              <w:object w:dxaOrig="700" w:dyaOrig="360" w14:anchorId="30AE2942">
                <v:shape id="_x0000_i1056" type="#_x0000_t75" style="width:34.5pt;height:18pt" o:ole="">
                  <v:imagedata r:id="rId69" o:title=""/>
                </v:shape>
                <o:OLEObject Type="Embed" ProgID="Equation.DSMT4" ShapeID="_x0000_i1056" DrawAspect="Content" ObjectID="_1575461526" r:id="rId70"/>
              </w:object>
            </w:r>
            <w:r>
              <w:rPr>
                <w:sz w:val="24"/>
              </w:rPr>
              <w:t>.</w:t>
            </w:r>
          </w:p>
          <w:p w14:paraId="3515CDE5" w14:textId="77777777" w:rsidR="008C6E47" w:rsidRPr="003B4793" w:rsidRDefault="008C6E47" w:rsidP="008C6E47">
            <w:pPr>
              <w:pStyle w:val="IOStablelist"/>
            </w:pPr>
            <w:r w:rsidRPr="003B4793">
              <w:t xml:space="preserve">Assuming </w:t>
            </w:r>
            <w:r w:rsidR="00753B7A" w:rsidRPr="00753B7A">
              <w:rPr>
                <w:position w:val="-4"/>
              </w:rPr>
              <w:object w:dxaOrig="400" w:dyaOrig="240" w14:anchorId="1D942B32">
                <v:shape id="_x0000_i1057" type="#_x0000_t75" style="width:19.5pt;height:12pt" o:ole="">
                  <v:imagedata r:id="rId63" o:title=""/>
                </v:shape>
                <o:OLEObject Type="Embed" ProgID="Equation.DSMT4" ShapeID="_x0000_i1057" DrawAspect="Content" ObjectID="_1575461527" r:id="rId71"/>
              </w:object>
            </w:r>
            <w:r w:rsidRPr="003B4793">
              <w:t xml:space="preserve"> is the tangent to the parabola at point </w:t>
            </w:r>
            <w:r w:rsidR="00753B7A" w:rsidRPr="00753B7A">
              <w:rPr>
                <w:position w:val="-4"/>
              </w:rPr>
              <w:object w:dxaOrig="240" w:dyaOrig="240" w14:anchorId="28343491">
                <v:shape id="_x0000_i1058" type="#_x0000_t75" style="width:12pt;height:12pt" o:ole="">
                  <v:imagedata r:id="rId72" o:title=""/>
                </v:shape>
                <o:OLEObject Type="Embed" ProgID="Equation.DSMT4" ShapeID="_x0000_i1058" DrawAspect="Content" ObjectID="_1575461528" r:id="rId73"/>
              </w:object>
            </w:r>
            <w:r w:rsidRPr="003B4793">
              <w:t>.</w:t>
            </w:r>
          </w:p>
          <w:p w14:paraId="7DB06CA7" w14:textId="77777777" w:rsidR="008C6E47" w:rsidRDefault="008C6E47" w:rsidP="008C6E47">
            <w:pPr>
              <w:pStyle w:val="IOStablelist"/>
            </w:pPr>
            <w:r>
              <w:t xml:space="preserve">We are done if we can prove </w:t>
            </w:r>
            <w:r w:rsidR="00753B7A" w:rsidRPr="00753B7A">
              <w:rPr>
                <w:position w:val="-4"/>
              </w:rPr>
              <w:object w:dxaOrig="400" w:dyaOrig="240" w14:anchorId="2809BE52">
                <v:shape id="_x0000_i1059" type="#_x0000_t75" style="width:19.5pt;height:12pt" o:ole="">
                  <v:imagedata r:id="rId63" o:title=""/>
                </v:shape>
                <o:OLEObject Type="Embed" ProgID="Equation.DSMT4" ShapeID="_x0000_i1059" DrawAspect="Content" ObjectID="_1575461529" r:id="rId74"/>
              </w:object>
            </w:r>
            <w:r>
              <w:t xml:space="preserve"> is the tangent at </w:t>
            </w:r>
            <w:r w:rsidR="00753B7A" w:rsidRPr="00753B7A">
              <w:rPr>
                <w:position w:val="-4"/>
              </w:rPr>
              <w:object w:dxaOrig="240" w:dyaOrig="240" w14:anchorId="59C8A7D1">
                <v:shape id="_x0000_i1060" type="#_x0000_t75" style="width:12pt;height:12pt" o:ole="">
                  <v:imagedata r:id="rId72" o:title=""/>
                </v:shape>
                <o:OLEObject Type="Embed" ProgID="Equation.DSMT4" ShapeID="_x0000_i1060" DrawAspect="Content" ObjectID="_1575461530" r:id="rId75"/>
              </w:object>
            </w:r>
            <w:r>
              <w:t>.</w:t>
            </w:r>
          </w:p>
          <w:p w14:paraId="45E9324B" w14:textId="77777777" w:rsidR="008C6E47" w:rsidRDefault="008C6E47" w:rsidP="008C6E47">
            <w:pPr>
              <w:ind w:right="213"/>
            </w:pPr>
            <w:r w:rsidRPr="00E0604B">
              <w:rPr>
                <w:sz w:val="20"/>
                <w:szCs w:val="20"/>
              </w:rPr>
              <w:t>To prove the bisector is indeed the tangent:</w:t>
            </w:r>
          </w:p>
          <w:p w14:paraId="1E3B4A9B" w14:textId="77777777" w:rsidR="008C6E47" w:rsidRDefault="008C6E47" w:rsidP="008C6E47">
            <w:pPr>
              <w:pStyle w:val="IOStablelist"/>
            </w:pPr>
            <w:r>
              <w:t xml:space="preserve">The bisector </w:t>
            </w:r>
            <w:r w:rsidR="00753B7A" w:rsidRPr="00753B7A">
              <w:rPr>
                <w:position w:val="-4"/>
              </w:rPr>
              <w:object w:dxaOrig="400" w:dyaOrig="240" w14:anchorId="0E94D5C6">
                <v:shape id="_x0000_i1061" type="#_x0000_t75" style="width:19.5pt;height:12pt" o:ole="">
                  <v:imagedata r:id="rId63" o:title=""/>
                </v:shape>
                <o:OLEObject Type="Embed" ProgID="Equation.DSMT4" ShapeID="_x0000_i1061" DrawAspect="Content" ObjectID="_1575461531" r:id="rId76"/>
              </w:object>
            </w:r>
            <w:r>
              <w:t xml:space="preserve"> divides all points in the triangle into two regions: those closer to </w:t>
            </w:r>
            <w:r w:rsidR="00753B7A" w:rsidRPr="00753B7A">
              <w:rPr>
                <w:position w:val="-6"/>
              </w:rPr>
              <w:object w:dxaOrig="360" w:dyaOrig="279" w14:anchorId="3031F21E">
                <v:shape id="_x0000_i1062" type="#_x0000_t75" style="width:18pt;height:13.5pt" o:ole="">
                  <v:imagedata r:id="rId77" o:title=""/>
                </v:shape>
                <o:OLEObject Type="Embed" ProgID="Equation.DSMT4" ShapeID="_x0000_i1062" DrawAspect="Content" ObjectID="_1575461532" r:id="rId78"/>
              </w:object>
            </w:r>
            <w:r>
              <w:t xml:space="preserve">, and those closer to </w:t>
            </w:r>
            <w:r w:rsidR="00753B7A" w:rsidRPr="00753B7A">
              <w:rPr>
                <w:position w:val="-4"/>
              </w:rPr>
              <w:object w:dxaOrig="460" w:dyaOrig="260" w14:anchorId="4C577F49">
                <v:shape id="_x0000_i1063" type="#_x0000_t75" style="width:22.5pt;height:13.5pt" o:ole="">
                  <v:imagedata r:id="rId79" o:title=""/>
                </v:shape>
                <o:OLEObject Type="Embed" ProgID="Equation.DSMT4" ShapeID="_x0000_i1063" DrawAspect="Content" ObjectID="_1575461533" r:id="rId80"/>
              </w:object>
            </w:r>
            <w:r>
              <w:t>.</w:t>
            </w:r>
          </w:p>
          <w:p w14:paraId="44114107" w14:textId="77777777" w:rsidR="008C6E47" w:rsidRDefault="008C6E47" w:rsidP="008C6E47">
            <w:pPr>
              <w:pStyle w:val="IOStablelist"/>
            </w:pPr>
            <w:r>
              <w:t xml:space="preserve">Imagine a point </w:t>
            </w:r>
            <w:r w:rsidR="00753B7A" w:rsidRPr="00753B7A">
              <w:rPr>
                <w:position w:val="-4"/>
              </w:rPr>
              <w:object w:dxaOrig="240" w:dyaOrig="240" w14:anchorId="469FE6C9">
                <v:shape id="_x0000_i1064" type="#_x0000_t75" style="width:12pt;height:12pt" o:ole="">
                  <v:imagedata r:id="rId81" o:title=""/>
                </v:shape>
                <o:OLEObject Type="Embed" ProgID="Equation.DSMT4" ShapeID="_x0000_i1064" DrawAspect="Content" ObjectID="_1575461534" r:id="rId82"/>
              </w:object>
            </w:r>
            <w:r w:rsidR="00753B7A">
              <w:t xml:space="preserve"> </w:t>
            </w:r>
            <w:r>
              <w:t xml:space="preserve">on parabola within the triangle. Construct the perpendicular distance to the directrix </w:t>
            </w:r>
            <w:r w:rsidR="00753B7A" w:rsidRPr="00753B7A">
              <w:rPr>
                <w:position w:val="-4"/>
              </w:rPr>
              <w:object w:dxaOrig="460" w:dyaOrig="260" w14:anchorId="0B5BF348">
                <v:shape id="_x0000_i1065" type="#_x0000_t75" style="width:22.5pt;height:13.5pt" o:ole="">
                  <v:imagedata r:id="rId83" o:title=""/>
                </v:shape>
                <o:OLEObject Type="Embed" ProgID="Equation.DSMT4" ShapeID="_x0000_i1065" DrawAspect="Content" ObjectID="_1575461535" r:id="rId84"/>
              </w:object>
            </w:r>
            <w:r>
              <w:t xml:space="preserve">. By definition, </w:t>
            </w:r>
            <w:r w:rsidR="00753B7A" w:rsidRPr="00753B7A">
              <w:rPr>
                <w:position w:val="-6"/>
              </w:rPr>
              <w:object w:dxaOrig="999" w:dyaOrig="279" w14:anchorId="2477C566">
                <v:shape id="_x0000_i1066" type="#_x0000_t75" style="width:49.5pt;height:13.5pt" o:ole="">
                  <v:imagedata r:id="rId85" o:title=""/>
                </v:shape>
                <o:OLEObject Type="Embed" ProgID="Equation.DSMT4" ShapeID="_x0000_i1066" DrawAspect="Content" ObjectID="_1575461536" r:id="rId86"/>
              </w:object>
            </w:r>
          </w:p>
          <w:p w14:paraId="287E65EE" w14:textId="4C73E616" w:rsidR="008C6E47" w:rsidRDefault="008C6E47" w:rsidP="008C6E47">
            <w:pPr>
              <w:pStyle w:val="IOStablelist"/>
            </w:pPr>
            <w:r>
              <w:t xml:space="preserve">Now </w:t>
            </w:r>
            <w:r w:rsidR="00753B7A" w:rsidRPr="00753B7A">
              <w:rPr>
                <w:position w:val="-4"/>
              </w:rPr>
              <w:object w:dxaOrig="499" w:dyaOrig="260" w14:anchorId="69ECC817">
                <v:shape id="_x0000_i1067" type="#_x0000_t75" style="width:25.5pt;height:13.5pt" o:ole="">
                  <v:imagedata r:id="rId87" o:title=""/>
                </v:shape>
                <o:OLEObject Type="Embed" ProgID="Equation.DSMT4" ShapeID="_x0000_i1067" DrawAspect="Content" ObjectID="_1575461537" r:id="rId88"/>
              </w:object>
            </w:r>
            <w:r w:rsidR="00753B7A">
              <w:t xml:space="preserve"> </w:t>
            </w:r>
            <w:r>
              <w:t xml:space="preserve">is always less than </w:t>
            </w:r>
            <w:r w:rsidR="00753B7A" w:rsidRPr="00753B7A">
              <w:rPr>
                <w:position w:val="-4"/>
              </w:rPr>
              <w:object w:dxaOrig="460" w:dyaOrig="260" w14:anchorId="40486D37">
                <v:shape id="_x0000_i1068" type="#_x0000_t75" style="width:22.5pt;height:13.5pt" o:ole="">
                  <v:imagedata r:id="rId89" o:title=""/>
                </v:shape>
                <o:OLEObject Type="Embed" ProgID="Equation.DSMT4" ShapeID="_x0000_i1068" DrawAspect="Content" ObjectID="_1575461538" r:id="rId90"/>
              </w:object>
            </w:r>
            <w:r w:rsidR="00753B7A">
              <w:t xml:space="preserve"> </w:t>
            </w:r>
            <w:r>
              <w:t xml:space="preserve">, so </w:t>
            </w:r>
            <w:r w:rsidR="00753B7A" w:rsidRPr="00753B7A">
              <w:rPr>
                <w:position w:val="-6"/>
              </w:rPr>
              <w:object w:dxaOrig="360" w:dyaOrig="279" w14:anchorId="44D4AB74">
                <v:shape id="_x0000_i1069" type="#_x0000_t75" style="width:18pt;height:13.5pt" o:ole="">
                  <v:imagedata r:id="rId91" o:title=""/>
                </v:shape>
                <o:OLEObject Type="Embed" ProgID="Equation.DSMT4" ShapeID="_x0000_i1069" DrawAspect="Content" ObjectID="_1575461539" r:id="rId92"/>
              </w:object>
            </w:r>
            <w:r w:rsidR="00753B7A">
              <w:t xml:space="preserve">  is always less than </w:t>
            </w:r>
            <w:r w:rsidR="00753B7A" w:rsidRPr="00753B7A">
              <w:rPr>
                <w:position w:val="-4"/>
              </w:rPr>
              <w:object w:dxaOrig="460" w:dyaOrig="260" w14:anchorId="29F1B21D">
                <v:shape id="_x0000_i1070" type="#_x0000_t75" style="width:22.5pt;height:13.5pt" o:ole="">
                  <v:imagedata r:id="rId89" o:title=""/>
                </v:shape>
                <o:OLEObject Type="Embed" ProgID="Equation.DSMT4" ShapeID="_x0000_i1070" DrawAspect="Content" ObjectID="_1575461540" r:id="rId93"/>
              </w:object>
            </w:r>
            <w:r>
              <w:t xml:space="preserve"> and so </w:t>
            </w:r>
            <w:r w:rsidR="00753B7A" w:rsidRPr="00753B7A">
              <w:rPr>
                <w:position w:val="-4"/>
              </w:rPr>
              <w:object w:dxaOrig="240" w:dyaOrig="240" w14:anchorId="09D80BCA">
                <v:shape id="_x0000_i1071" type="#_x0000_t75" style="width:12pt;height:12pt" o:ole="">
                  <v:imagedata r:id="rId81" o:title=""/>
                </v:shape>
                <o:OLEObject Type="Embed" ProgID="Equation.DSMT4" ShapeID="_x0000_i1071" DrawAspect="Content" ObjectID="_1575461541" r:id="rId94"/>
              </w:object>
            </w:r>
            <w:r>
              <w:t xml:space="preserve"> cannot be in the lower half of the triangle.</w:t>
            </w:r>
          </w:p>
          <w:p w14:paraId="49AD0C5A" w14:textId="77777777" w:rsidR="008C6E47" w:rsidRDefault="008C6E47" w:rsidP="008C6E47">
            <w:pPr>
              <w:pStyle w:val="IOStablelist"/>
            </w:pPr>
            <w:r>
              <w:t xml:space="preserve">So </w:t>
            </w:r>
            <w:r w:rsidR="00753B7A" w:rsidRPr="00753B7A">
              <w:rPr>
                <w:position w:val="-4"/>
              </w:rPr>
              <w:object w:dxaOrig="240" w:dyaOrig="240" w14:anchorId="78C7D368">
                <v:shape id="_x0000_i1072" type="#_x0000_t75" style="width:12pt;height:12pt" o:ole="">
                  <v:imagedata r:id="rId72" o:title=""/>
                </v:shape>
                <o:OLEObject Type="Embed" ProgID="Equation.DSMT4" ShapeID="_x0000_i1072" DrawAspect="Content" ObjectID="_1575461542" r:id="rId95"/>
              </w:object>
            </w:r>
            <w:r>
              <w:t xml:space="preserve"> is the only point on the parabola also on </w:t>
            </w:r>
            <w:r w:rsidR="00753B7A" w:rsidRPr="00753B7A">
              <w:rPr>
                <w:position w:val="-4"/>
              </w:rPr>
              <w:object w:dxaOrig="400" w:dyaOrig="240" w14:anchorId="7E8DAEFC">
                <v:shape id="_x0000_i1073" type="#_x0000_t75" style="width:19.5pt;height:12pt" o:ole="">
                  <v:imagedata r:id="rId63" o:title=""/>
                </v:shape>
                <o:OLEObject Type="Embed" ProgID="Equation.DSMT4" ShapeID="_x0000_i1073" DrawAspect="Content" ObjectID="_1575461543" r:id="rId96"/>
              </w:object>
            </w:r>
            <w:r>
              <w:t xml:space="preserve">, thus </w:t>
            </w:r>
            <w:r w:rsidR="00753B7A" w:rsidRPr="00753B7A">
              <w:rPr>
                <w:position w:val="-4"/>
              </w:rPr>
              <w:object w:dxaOrig="400" w:dyaOrig="240" w14:anchorId="259F630A">
                <v:shape id="_x0000_i1074" type="#_x0000_t75" style="width:19.5pt;height:12pt" o:ole="">
                  <v:imagedata r:id="rId63" o:title=""/>
                </v:shape>
                <o:OLEObject Type="Embed" ProgID="Equation.DSMT4" ShapeID="_x0000_i1074" DrawAspect="Content" ObjectID="_1575461544" r:id="rId97"/>
              </w:object>
            </w:r>
            <w:r>
              <w:t xml:space="preserve"> is the tangent.</w:t>
            </w:r>
          </w:p>
          <w:p w14:paraId="1E40C342" w14:textId="77777777" w:rsidR="008C6E47" w:rsidRPr="00925D77" w:rsidRDefault="008C6E47" w:rsidP="008C6E47">
            <w:pPr>
              <w:pStyle w:val="IOStabletextbold"/>
            </w:pPr>
            <w:r w:rsidRPr="00925D77">
              <w:t>So the reflection property is built into our definition of the locus of the parabola.</w:t>
            </w:r>
          </w:p>
          <w:p w14:paraId="358F8ED3" w14:textId="77777777" w:rsidR="008C6E47" w:rsidRDefault="008C6E47" w:rsidP="008C6E47">
            <w:pPr>
              <w:rPr>
                <w:rFonts w:asciiTheme="minorHAnsi" w:hAnsiTheme="minorHAnsi"/>
              </w:rPr>
            </w:pPr>
            <w:r>
              <w:rPr>
                <w:noProof/>
                <w:lang w:eastAsia="zh-CN" w:bidi="lo-LA"/>
              </w:rPr>
              <w:drawing>
                <wp:inline distT="0" distB="0" distL="0" distR="0" wp14:anchorId="20886E5A" wp14:editId="2CFE3DED">
                  <wp:extent cx="2390775" cy="2585706"/>
                  <wp:effectExtent l="0" t="0" r="0" b="5715"/>
                  <wp:docPr id="1" name="Picture 1" descr="A diagram showing the locus definition of a parabo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2390775" cy="2585706"/>
                          </a:xfrm>
                          <a:prstGeom prst="rect">
                            <a:avLst/>
                          </a:prstGeom>
                        </pic:spPr>
                      </pic:pic>
                    </a:graphicData>
                  </a:graphic>
                </wp:inline>
              </w:drawing>
            </w:r>
          </w:p>
          <w:p w14:paraId="0B5C9AB9" w14:textId="289D6B06" w:rsidR="008C6E47" w:rsidRPr="00F200E7" w:rsidRDefault="00F200E7" w:rsidP="00F200E7">
            <w:pPr>
              <w:pStyle w:val="IOStabletextbold"/>
            </w:pPr>
            <w:r>
              <w:t xml:space="preserve">Resources – </w:t>
            </w:r>
            <w:hyperlink r:id="rId99" w:history="1">
              <w:r w:rsidRPr="00F200E7">
                <w:rPr>
                  <w:rStyle w:val="Hyperlink"/>
                  <w:b w:val="0"/>
                  <w:bCs/>
                </w:rPr>
                <w:t>Focal Properties of Parabola webpage</w:t>
              </w:r>
            </w:hyperlink>
          </w:p>
        </w:tc>
      </w:tr>
      <w:tr w:rsidR="008C6E47" w14:paraId="435D06B1" w14:textId="77777777" w:rsidTr="008C6E47">
        <w:trPr>
          <w:jc w:val="center"/>
        </w:trPr>
        <w:tc>
          <w:tcPr>
            <w:tcW w:w="2786" w:type="dxa"/>
          </w:tcPr>
          <w:p w14:paraId="27C996CF" w14:textId="77777777" w:rsidR="008C6E47" w:rsidRPr="008C6E47" w:rsidRDefault="008C6E47" w:rsidP="008C6E47">
            <w:pPr>
              <w:pStyle w:val="IOStabletext"/>
            </w:pPr>
            <w:r w:rsidRPr="008C6E47">
              <w:t>The Square Kilometre Array Project</w:t>
            </w:r>
          </w:p>
        </w:tc>
        <w:tc>
          <w:tcPr>
            <w:tcW w:w="13104" w:type="dxa"/>
          </w:tcPr>
          <w:p w14:paraId="7BAB4E0D" w14:textId="77777777" w:rsidR="008C6E47" w:rsidRPr="002B65CE" w:rsidRDefault="008C6E47" w:rsidP="00E67662">
            <w:pPr>
              <w:pStyle w:val="IOStabletext"/>
            </w:pPr>
            <w:r w:rsidRPr="002B65CE">
              <w:t>Your students could be working on this project when they graduate.</w:t>
            </w:r>
          </w:p>
          <w:p w14:paraId="75DE342B" w14:textId="77777777" w:rsidR="008C6E47" w:rsidRPr="002B65CE" w:rsidRDefault="008C6E47" w:rsidP="00E67662">
            <w:pPr>
              <w:pStyle w:val="IOStablelist"/>
            </w:pPr>
            <w:r w:rsidRPr="002B65CE">
              <w:t>•1 square km of radio telescopes, including several thousand parabolic dishes.</w:t>
            </w:r>
          </w:p>
          <w:p w14:paraId="688441BE" w14:textId="77777777" w:rsidR="008C6E47" w:rsidRPr="002B65CE" w:rsidRDefault="008C6E47" w:rsidP="00E67662">
            <w:pPr>
              <w:pStyle w:val="IOStablelist"/>
            </w:pPr>
            <w:r w:rsidRPr="002B65CE">
              <w:t>•To be built in South Africa, Australia and New Zealand in radio-quiet remote areas.</w:t>
            </w:r>
          </w:p>
          <w:p w14:paraId="34DAF40F" w14:textId="77777777" w:rsidR="008C6E47" w:rsidRPr="002B65CE" w:rsidRDefault="008C6E47" w:rsidP="00E67662">
            <w:pPr>
              <w:pStyle w:val="IOStablelist"/>
            </w:pPr>
            <w:r w:rsidRPr="002B65CE">
              <w:t xml:space="preserve">•Construction starting in </w:t>
            </w:r>
            <w:r w:rsidRPr="002B65CE">
              <w:rPr>
                <w:b/>
              </w:rPr>
              <w:t>2016</w:t>
            </w:r>
            <w:r w:rsidRPr="002B65CE">
              <w:t xml:space="preserve">, data collection in </w:t>
            </w:r>
            <w:r w:rsidRPr="002B65CE">
              <w:rPr>
                <w:b/>
              </w:rPr>
              <w:t>2019</w:t>
            </w:r>
            <w:r w:rsidRPr="002B65CE">
              <w:t>.</w:t>
            </w:r>
          </w:p>
          <w:p w14:paraId="4ED1BBB7" w14:textId="77777777" w:rsidR="008C6E47" w:rsidRPr="002B65CE" w:rsidRDefault="008C6E47" w:rsidP="00E67662">
            <w:pPr>
              <w:pStyle w:val="IOStablelist"/>
            </w:pPr>
            <w:r w:rsidRPr="002B65CE">
              <w:t>•Budget: €1.5 billion</w:t>
            </w:r>
          </w:p>
          <w:p w14:paraId="5F1B3445" w14:textId="77777777" w:rsidR="008C6E47" w:rsidRPr="002B65CE" w:rsidRDefault="008C6E47" w:rsidP="00E67662">
            <w:pPr>
              <w:pStyle w:val="IOStablelist"/>
            </w:pPr>
            <w:r w:rsidRPr="002B65CE">
              <w:t>•Will survey the sky 10,000 times faster than before.</w:t>
            </w:r>
          </w:p>
          <w:p w14:paraId="31B11E46" w14:textId="77777777" w:rsidR="008C6E47" w:rsidRPr="002B65CE" w:rsidRDefault="008C6E47" w:rsidP="00E67662">
            <w:pPr>
              <w:pStyle w:val="IOStablelist"/>
            </w:pPr>
            <w:r w:rsidRPr="002B65CE">
              <w:t>•Massive computing centres being built to process the data.</w:t>
            </w:r>
          </w:p>
          <w:p w14:paraId="72E329C9" w14:textId="77777777" w:rsidR="008C6E47" w:rsidRPr="002B65CE" w:rsidRDefault="008C6E47" w:rsidP="00E67662">
            <w:pPr>
              <w:pStyle w:val="IOStablelist"/>
            </w:pPr>
            <w:r w:rsidRPr="002B65CE">
              <w:t>The data from each telescope is combined algorithmically to create the net effect of a single telescope.</w:t>
            </w:r>
          </w:p>
          <w:p w14:paraId="0FC6F35E" w14:textId="77777777" w:rsidR="008C6E47" w:rsidRPr="002B65CE" w:rsidRDefault="008C6E47" w:rsidP="00E67662">
            <w:pPr>
              <w:pStyle w:val="IOStablelist"/>
            </w:pPr>
            <w:r w:rsidRPr="002B65CE">
              <w:t>•SKA will generate more data than the entire amount of traffic currently on the internet.</w:t>
            </w:r>
          </w:p>
          <w:p w14:paraId="5E730DA0" w14:textId="77777777" w:rsidR="008C6E47" w:rsidRPr="002B65CE" w:rsidRDefault="008C6E47" w:rsidP="00E67662">
            <w:pPr>
              <w:pStyle w:val="IOStablelist"/>
            </w:pPr>
            <w:r w:rsidRPr="002B65CE">
              <w:t>•Will help test theory of general relativity, provide 3D pictures of ripples at the time of the creation of the universe a</w:t>
            </w:r>
            <w:r w:rsidR="00E67662">
              <w:t>nd may help measure dark matter</w:t>
            </w:r>
          </w:p>
          <w:p w14:paraId="3DD22EDF" w14:textId="4E522ADE" w:rsidR="008C6E47" w:rsidRPr="0052230F" w:rsidRDefault="008C6E47" w:rsidP="00F200E7">
            <w:pPr>
              <w:pStyle w:val="IOStabletextbold"/>
            </w:pPr>
            <w:r>
              <w:t>Resources</w:t>
            </w:r>
            <w:r w:rsidR="00F200E7">
              <w:t xml:space="preserve"> – </w:t>
            </w:r>
            <w:hyperlink r:id="rId100" w:history="1">
              <w:r w:rsidR="00F200E7" w:rsidRPr="00F200E7">
                <w:rPr>
                  <w:rStyle w:val="Hyperlink"/>
                  <w:b w:val="0"/>
                  <w:bCs/>
                </w:rPr>
                <w:t>Wikipedia page on Square Kilometre Array</w:t>
              </w:r>
            </w:hyperlink>
          </w:p>
        </w:tc>
      </w:tr>
      <w:tr w:rsidR="008C6E47" w14:paraId="3CA6C124" w14:textId="77777777" w:rsidTr="008C6E47">
        <w:trPr>
          <w:jc w:val="center"/>
        </w:trPr>
        <w:tc>
          <w:tcPr>
            <w:tcW w:w="2786" w:type="dxa"/>
          </w:tcPr>
          <w:p w14:paraId="62D67A6F" w14:textId="77777777" w:rsidR="008C6E47" w:rsidRPr="008C6E47" w:rsidRDefault="008C6E47" w:rsidP="008C6E47">
            <w:pPr>
              <w:pStyle w:val="IOStabletext"/>
            </w:pPr>
            <w:r w:rsidRPr="008C6E47">
              <w:t>Teaching strategies</w:t>
            </w:r>
          </w:p>
        </w:tc>
        <w:tc>
          <w:tcPr>
            <w:tcW w:w="13104" w:type="dxa"/>
          </w:tcPr>
          <w:p w14:paraId="5923CEC3" w14:textId="77777777" w:rsidR="008C6E47" w:rsidRPr="002B65CE" w:rsidRDefault="008C6E47" w:rsidP="00E67662">
            <w:pPr>
              <w:pStyle w:val="IOStabletext"/>
            </w:pPr>
            <w:r w:rsidRPr="002B65CE">
              <w:t>Strategies to help approach locus problems include:</w:t>
            </w:r>
          </w:p>
          <w:p w14:paraId="4DBFF1E5" w14:textId="77777777" w:rsidR="008C6E47" w:rsidRPr="002B65CE" w:rsidRDefault="008C6E47" w:rsidP="00E67662">
            <w:pPr>
              <w:pStyle w:val="IOStablelist"/>
            </w:pPr>
            <w:r w:rsidRPr="002B65CE">
              <w:t>Use interactive tools to visualise and understand problems,</w:t>
            </w:r>
          </w:p>
          <w:p w14:paraId="57AFBCF9" w14:textId="77777777" w:rsidR="008C6E47" w:rsidRPr="002B65CE" w:rsidRDefault="008C6E47" w:rsidP="00E67662">
            <w:pPr>
              <w:pStyle w:val="IOStablelist"/>
            </w:pPr>
            <w:r w:rsidRPr="002B65CE">
              <w:t>Recognise there are two standard types of locus problems: one parameter problems and two parameter problems - start with one parameter problems first.</w:t>
            </w:r>
          </w:p>
          <w:p w14:paraId="0BF1940C" w14:textId="77777777" w:rsidR="008C6E47" w:rsidRPr="002B65CE" w:rsidRDefault="008C6E47" w:rsidP="00E67662">
            <w:pPr>
              <w:pStyle w:val="IOStablelist"/>
            </w:pPr>
            <w:r w:rsidRPr="002B65CE">
              <w:t>Learn some of the classic “algebra tricks” by doing problems and reading worked solutions. Completing the square is an essential skill.</w:t>
            </w:r>
          </w:p>
          <w:p w14:paraId="4DC93FF0" w14:textId="77777777" w:rsidR="008C6E47" w:rsidRPr="002B65CE" w:rsidRDefault="008C6E47" w:rsidP="00E67662">
            <w:pPr>
              <w:pStyle w:val="IOStabletext"/>
            </w:pPr>
            <w:r w:rsidRPr="002B65CE">
              <w:t>Let students know that HSC questions on parametrics are usually very well scaffolded.</w:t>
            </w:r>
          </w:p>
        </w:tc>
      </w:tr>
      <w:tr w:rsidR="008C6E47" w14:paraId="012E0266" w14:textId="77777777" w:rsidTr="008C6E47">
        <w:trPr>
          <w:jc w:val="center"/>
        </w:trPr>
        <w:tc>
          <w:tcPr>
            <w:tcW w:w="2786" w:type="dxa"/>
          </w:tcPr>
          <w:p w14:paraId="644C4B95" w14:textId="77777777" w:rsidR="008C6E47" w:rsidRPr="008C6E47" w:rsidRDefault="008C6E47" w:rsidP="008C6E47">
            <w:pPr>
              <w:pStyle w:val="IOStabletext"/>
            </w:pPr>
            <w:r w:rsidRPr="008C6E47">
              <w:t>Use GeoGebra to observe locus</w:t>
            </w:r>
          </w:p>
        </w:tc>
        <w:tc>
          <w:tcPr>
            <w:tcW w:w="13104" w:type="dxa"/>
          </w:tcPr>
          <w:p w14:paraId="5DFC743C" w14:textId="77777777" w:rsidR="008C6E47" w:rsidRPr="002B65CE" w:rsidRDefault="008C6E47" w:rsidP="00E67662">
            <w:pPr>
              <w:pStyle w:val="IOStabletext"/>
            </w:pPr>
            <w:r w:rsidRPr="002B65CE">
              <w:t xml:space="preserve">Example to left: the midpoint </w:t>
            </w:r>
            <w:r w:rsidR="00753B7A" w:rsidRPr="00753B7A">
              <w:rPr>
                <w:position w:val="-4"/>
              </w:rPr>
              <w:object w:dxaOrig="320" w:dyaOrig="240" w14:anchorId="37653065">
                <v:shape id="_x0000_i1075" type="#_x0000_t75" style="width:16.5pt;height:12pt" o:ole="">
                  <v:imagedata r:id="rId101" o:title=""/>
                </v:shape>
                <o:OLEObject Type="Embed" ProgID="Equation.DSMT4" ShapeID="_x0000_i1075" DrawAspect="Content" ObjectID="_1575461545" r:id="rId102"/>
              </w:object>
            </w:r>
            <w:r w:rsidR="00753B7A">
              <w:t xml:space="preserve"> </w:t>
            </w:r>
            <w:r w:rsidRPr="002B65CE">
              <w:t xml:space="preserve">of the chord formed by connecting the point </w:t>
            </w:r>
            <w:r w:rsidR="00753B7A" w:rsidRPr="00753B7A">
              <w:rPr>
                <w:position w:val="-10"/>
              </w:rPr>
              <w:object w:dxaOrig="1200" w:dyaOrig="360" w14:anchorId="19B137F8">
                <v:shape id="_x0000_i1076" type="#_x0000_t75" style="width:60pt;height:18pt" o:ole="">
                  <v:imagedata r:id="rId103" o:title=""/>
                </v:shape>
                <o:OLEObject Type="Embed" ProgID="Equation.DSMT4" ShapeID="_x0000_i1076" DrawAspect="Content" ObjectID="_1575461546" r:id="rId104"/>
              </w:object>
            </w:r>
            <w:r w:rsidR="00753B7A">
              <w:t xml:space="preserve"> </w:t>
            </w:r>
            <w:r w:rsidR="00E67662">
              <w:t xml:space="preserve">and </w:t>
            </w:r>
            <w:r w:rsidR="00753B7A" w:rsidRPr="00753B7A">
              <w:rPr>
                <w:position w:val="-10"/>
              </w:rPr>
              <w:object w:dxaOrig="520" w:dyaOrig="320" w14:anchorId="09173C94">
                <v:shape id="_x0000_i1077" type="#_x0000_t75" style="width:25.5pt;height:16.5pt" o:ole="">
                  <v:imagedata r:id="rId105" o:title=""/>
                </v:shape>
                <o:OLEObject Type="Embed" ProgID="Equation.DSMT4" ShapeID="_x0000_i1077" DrawAspect="Content" ObjectID="_1575461547" r:id="rId106"/>
              </w:object>
            </w:r>
            <w:r w:rsidR="00753B7A">
              <w:t xml:space="preserve"> </w:t>
            </w:r>
            <w:r w:rsidR="00E67662">
              <w:t xml:space="preserve">. </w:t>
            </w:r>
            <w:r w:rsidRPr="002B65CE">
              <w:t xml:space="preserve">Easy to construct in Geogebra, then put a trace on the midpoint to see the resulting locus of point </w:t>
            </w:r>
            <w:r w:rsidR="00753B7A" w:rsidRPr="00753B7A">
              <w:rPr>
                <w:position w:val="-4"/>
              </w:rPr>
              <w:object w:dxaOrig="320" w:dyaOrig="240" w14:anchorId="34377C78">
                <v:shape id="_x0000_i1078" type="#_x0000_t75" style="width:16.5pt;height:12pt" o:ole="">
                  <v:imagedata r:id="rId101" o:title=""/>
                </v:shape>
                <o:OLEObject Type="Embed" ProgID="Equation.DSMT4" ShapeID="_x0000_i1078" DrawAspect="Content" ObjectID="_1575461548" r:id="rId107"/>
              </w:object>
            </w:r>
            <w:r w:rsidRPr="002B65CE">
              <w:t>.</w:t>
            </w:r>
          </w:p>
          <w:p w14:paraId="012846BA" w14:textId="77777777" w:rsidR="008C6E47" w:rsidRPr="002B65CE" w:rsidRDefault="008C6E47" w:rsidP="00E67662">
            <w:pPr>
              <w:pStyle w:val="IOStabletext"/>
            </w:pPr>
            <w:r w:rsidRPr="002B65CE">
              <w:t>If students have difficulty understanding or working with a specific locus question, it is often helpful to construct the problem in Geogebra and watch the resulting locus. Note that in some cases, the Geogebra construction may require different techniques to achieve the desired locus constraint.</w:t>
            </w:r>
          </w:p>
        </w:tc>
      </w:tr>
      <w:tr w:rsidR="008C6E47" w14:paraId="3FC77A56" w14:textId="77777777" w:rsidTr="008C6E47">
        <w:trPr>
          <w:jc w:val="center"/>
        </w:trPr>
        <w:tc>
          <w:tcPr>
            <w:tcW w:w="2786" w:type="dxa"/>
          </w:tcPr>
          <w:p w14:paraId="5D1EB8B4" w14:textId="77777777" w:rsidR="008C6E47" w:rsidRPr="008C6E47" w:rsidRDefault="008C6E47" w:rsidP="008C6E47">
            <w:pPr>
              <w:pStyle w:val="IOStabletext"/>
            </w:pPr>
            <w:r w:rsidRPr="008C6E47">
              <w:t>Mantra: “Find the locus = eliminate the parameter”</w:t>
            </w:r>
          </w:p>
        </w:tc>
        <w:tc>
          <w:tcPr>
            <w:tcW w:w="13104" w:type="dxa"/>
          </w:tcPr>
          <w:p w14:paraId="7EA0B8D3" w14:textId="77777777" w:rsidR="008C6E47" w:rsidRPr="002B65CE" w:rsidRDefault="008C6E47" w:rsidP="00E67662">
            <w:pPr>
              <w:pStyle w:val="IOStabletext"/>
            </w:pPr>
            <w:r w:rsidRPr="002B65CE">
              <w:t>Once the problem is set up, the challenge is to eliminate the parameters without getting bogged down</w:t>
            </w:r>
            <w:r w:rsidR="00E67662">
              <w:t xml:space="preserve"> in pages of tortuous algebra. </w:t>
            </w:r>
          </w:p>
          <w:p w14:paraId="76DF69AA" w14:textId="77777777" w:rsidR="008C6E47" w:rsidRPr="002B65CE" w:rsidRDefault="008C6E47" w:rsidP="00753B7A">
            <w:pPr>
              <w:pStyle w:val="IOStabletext"/>
            </w:pPr>
            <w:r w:rsidRPr="002B65CE">
              <w:t>Typically the most efficient method involves rewrit</w:t>
            </w:r>
            <w:r w:rsidR="00E67662">
              <w:t>ing the expressions in terms of</w:t>
            </w:r>
            <w:r w:rsidRPr="002B65CE">
              <w:t xml:space="preserve"> </w:t>
            </w:r>
            <w:r w:rsidR="00753B7A" w:rsidRPr="00753B7A">
              <w:rPr>
                <w:position w:val="-10"/>
              </w:rPr>
              <w:object w:dxaOrig="1960" w:dyaOrig="360" w14:anchorId="1B4563AF">
                <v:shape id="_x0000_i1079" type="#_x0000_t75" style="width:97.5pt;height:18pt" o:ole="">
                  <v:imagedata r:id="rId108" o:title=""/>
                </v:shape>
                <o:OLEObject Type="Embed" ProgID="Equation.DSMT4" ShapeID="_x0000_i1079" DrawAspect="Content" ObjectID="_1575461549" r:id="rId109"/>
              </w:object>
            </w:r>
            <w:r w:rsidRPr="002B65CE">
              <w:t>, which then allows for simpler substitutions.</w:t>
            </w:r>
          </w:p>
        </w:tc>
      </w:tr>
      <w:tr w:rsidR="008C6E47" w14:paraId="6A0BA37E" w14:textId="77777777" w:rsidTr="008C6E47">
        <w:trPr>
          <w:jc w:val="center"/>
        </w:trPr>
        <w:tc>
          <w:tcPr>
            <w:tcW w:w="2786" w:type="dxa"/>
          </w:tcPr>
          <w:p w14:paraId="62ACFFB8" w14:textId="77777777" w:rsidR="008C6E47" w:rsidRPr="008C6E47" w:rsidRDefault="008C6E47" w:rsidP="008C6E47">
            <w:pPr>
              <w:pStyle w:val="IOStabletext"/>
            </w:pPr>
            <w:r w:rsidRPr="008C6E47">
              <w:t>Just for fun</w:t>
            </w:r>
          </w:p>
        </w:tc>
        <w:tc>
          <w:tcPr>
            <w:tcW w:w="13104" w:type="dxa"/>
          </w:tcPr>
          <w:p w14:paraId="21DB24D1" w14:textId="77777777" w:rsidR="008C6E47" w:rsidRDefault="008C6E47" w:rsidP="00E67662">
            <w:pPr>
              <w:pStyle w:val="IOStabletext"/>
            </w:pPr>
            <w:r w:rsidRPr="002B65CE">
              <w:t xml:space="preserve">Putting locus to good work: </w:t>
            </w:r>
            <w:r w:rsidRPr="002B65CE">
              <w:rPr>
                <w:highlight w:val="white"/>
              </w:rPr>
              <w:t>using the parabola as a multiplication tool.</w:t>
            </w:r>
          </w:p>
          <w:p w14:paraId="6F2019C6" w14:textId="77777777" w:rsidR="008C6E47" w:rsidRDefault="008C6E47" w:rsidP="00E67662">
            <w:pPr>
              <w:pStyle w:val="IOStabletextbold"/>
            </w:pPr>
            <w:r>
              <w:t>Resources:</w:t>
            </w:r>
          </w:p>
          <w:p w14:paraId="67029B45" w14:textId="74D5000F" w:rsidR="008C6E47" w:rsidRPr="00F200E7" w:rsidRDefault="00F200E7" w:rsidP="00E67662">
            <w:pPr>
              <w:pStyle w:val="IOStabletext"/>
            </w:pPr>
            <w:r>
              <w:t xml:space="preserve">YouTube – </w:t>
            </w:r>
            <w:hyperlink r:id="rId110" w:history="1">
              <w:r w:rsidR="008C6E47" w:rsidRPr="00F200E7">
                <w:rPr>
                  <w:rStyle w:val="Hyperlink"/>
                </w:rPr>
                <w:t>Mathologer: Multiplying monkeys and parabolic primes</w:t>
              </w:r>
            </w:hyperlink>
          </w:p>
        </w:tc>
      </w:tr>
    </w:tbl>
    <w:p w14:paraId="5B8C1B86" w14:textId="77777777" w:rsidR="00094F45" w:rsidRPr="00094F45" w:rsidRDefault="00094F45" w:rsidP="00094F45">
      <w:pPr>
        <w:pStyle w:val="IOSbodytext"/>
      </w:pPr>
      <w:bookmarkStart w:id="1" w:name="_GoBack"/>
      <w:bookmarkEnd w:id="1"/>
    </w:p>
    <w:sectPr w:rsidR="00094F45" w:rsidRPr="00094F45" w:rsidSect="003B0072">
      <w:footerReference w:type="default" r:id="rId111"/>
      <w:type w:val="continuous"/>
      <w:pgSz w:w="16840" w:h="11900" w:orient="landscape"/>
      <w:pgMar w:top="567" w:right="567" w:bottom="567" w:left="567"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78F46" w14:textId="77777777" w:rsidR="00DF1780" w:rsidRDefault="00DF1780" w:rsidP="00480FD7">
      <w:r>
        <w:separator/>
      </w:r>
    </w:p>
  </w:endnote>
  <w:endnote w:type="continuationSeparator" w:id="0">
    <w:p w14:paraId="7B701DE8" w14:textId="77777777" w:rsidR="00DF1780" w:rsidRDefault="00DF1780"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CB72" w14:textId="60AA49F8" w:rsidR="00995898" w:rsidRPr="004E338C" w:rsidRDefault="00E17FC3" w:rsidP="003B0072">
    <w:pPr>
      <w:pStyle w:val="IOSfooter"/>
      <w:tabs>
        <w:tab w:val="clear" w:pos="5245"/>
        <w:tab w:val="clear" w:pos="10773"/>
        <w:tab w:val="right" w:pos="15713"/>
      </w:tabs>
      <w:spacing w:before="240"/>
    </w:pPr>
    <w:r>
      <w:t>Preliminary mathematics extension 1</w:t>
    </w:r>
    <w:r w:rsidR="00E67C89">
      <w:tab/>
    </w:r>
    <w:r w:rsidR="00995898" w:rsidRPr="004E338C">
      <w:fldChar w:fldCharType="begin"/>
    </w:r>
    <w:r w:rsidR="00995898" w:rsidRPr="004E338C">
      <w:instrText xml:space="preserve"> PAGE </w:instrText>
    </w:r>
    <w:r w:rsidR="00995898" w:rsidRPr="004E338C">
      <w:fldChar w:fldCharType="separate"/>
    </w:r>
    <w:r w:rsidR="00844D18">
      <w:rPr>
        <w:noProof/>
      </w:rPr>
      <w:t>6</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DAF60" w14:textId="77777777" w:rsidR="00DF1780" w:rsidRDefault="00DF1780" w:rsidP="00480FD7">
      <w:r>
        <w:separator/>
      </w:r>
    </w:p>
  </w:footnote>
  <w:footnote w:type="continuationSeparator" w:id="0">
    <w:p w14:paraId="295DE359" w14:textId="77777777" w:rsidR="00DF1780" w:rsidRDefault="00DF1780"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B771408"/>
    <w:multiLevelType w:val="multilevel"/>
    <w:tmpl w:val="7256F1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B810E86"/>
    <w:multiLevelType w:val="hybridMultilevel"/>
    <w:tmpl w:val="CF1CDB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59E047D"/>
    <w:multiLevelType w:val="multilevel"/>
    <w:tmpl w:val="BC14E2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1C575C"/>
    <w:multiLevelType w:val="multilevel"/>
    <w:tmpl w:val="43546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EEE5601"/>
    <w:multiLevelType w:val="multilevel"/>
    <w:tmpl w:val="55C62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5B4186"/>
    <w:multiLevelType w:val="multilevel"/>
    <w:tmpl w:val="EA3E0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7EF3B78"/>
    <w:multiLevelType w:val="multilevel"/>
    <w:tmpl w:val="552282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54F3B"/>
    <w:multiLevelType w:val="hybridMultilevel"/>
    <w:tmpl w:val="AFAC1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BC59C5"/>
    <w:multiLevelType w:val="hybridMultilevel"/>
    <w:tmpl w:val="093A4B2E"/>
    <w:lvl w:ilvl="0" w:tplc="E408CE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E5939"/>
    <w:multiLevelType w:val="multilevel"/>
    <w:tmpl w:val="45183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5"/>
  </w:num>
  <w:num w:numId="4">
    <w:abstractNumId w:val="12"/>
  </w:num>
  <w:num w:numId="5">
    <w:abstractNumId w:val="9"/>
  </w:num>
  <w:num w:numId="6">
    <w:abstractNumId w:val="16"/>
  </w:num>
  <w:num w:numId="7">
    <w:abstractNumId w:val="10"/>
  </w:num>
  <w:num w:numId="8">
    <w:abstractNumId w:val="7"/>
  </w:num>
  <w:num w:numId="9">
    <w:abstractNumId w:val="8"/>
  </w:num>
  <w:num w:numId="10">
    <w:abstractNumId w:val="3"/>
  </w:num>
  <w:num w:numId="11">
    <w:abstractNumId w:val="14"/>
  </w:num>
  <w:num w:numId="12">
    <w:abstractNumId w:val="1"/>
  </w:num>
  <w:num w:numId="13">
    <w:abstractNumId w:val="13"/>
  </w:num>
  <w:num w:numId="14">
    <w:abstractNumId w:val="5"/>
  </w:num>
  <w:num w:numId="15">
    <w:abstractNumId w:val="2"/>
  </w:num>
  <w:num w:numId="16">
    <w:abstractNumId w:val="11"/>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89"/>
    <w:rsid w:val="00010671"/>
    <w:rsid w:val="00010B54"/>
    <w:rsid w:val="000472FC"/>
    <w:rsid w:val="00053F71"/>
    <w:rsid w:val="00057151"/>
    <w:rsid w:val="00076446"/>
    <w:rsid w:val="00094F45"/>
    <w:rsid w:val="000C3B9A"/>
    <w:rsid w:val="000C4732"/>
    <w:rsid w:val="000F58A0"/>
    <w:rsid w:val="000F6821"/>
    <w:rsid w:val="00100563"/>
    <w:rsid w:val="001339AC"/>
    <w:rsid w:val="00186118"/>
    <w:rsid w:val="001B2686"/>
    <w:rsid w:val="001E1B75"/>
    <w:rsid w:val="001F1D0D"/>
    <w:rsid w:val="001F6BBE"/>
    <w:rsid w:val="00215471"/>
    <w:rsid w:val="00215956"/>
    <w:rsid w:val="002208BE"/>
    <w:rsid w:val="00225BA0"/>
    <w:rsid w:val="002407B2"/>
    <w:rsid w:val="00281A35"/>
    <w:rsid w:val="00281F50"/>
    <w:rsid w:val="00286108"/>
    <w:rsid w:val="0029066F"/>
    <w:rsid w:val="00295F9F"/>
    <w:rsid w:val="002A07C0"/>
    <w:rsid w:val="002D379D"/>
    <w:rsid w:val="002D47A6"/>
    <w:rsid w:val="003030F2"/>
    <w:rsid w:val="00304EF2"/>
    <w:rsid w:val="00334511"/>
    <w:rsid w:val="00341F8B"/>
    <w:rsid w:val="00361327"/>
    <w:rsid w:val="00367FB2"/>
    <w:rsid w:val="00386779"/>
    <w:rsid w:val="003B0072"/>
    <w:rsid w:val="003B3062"/>
    <w:rsid w:val="004668BC"/>
    <w:rsid w:val="00480C44"/>
    <w:rsid w:val="00480FD7"/>
    <w:rsid w:val="004B4B05"/>
    <w:rsid w:val="004E338C"/>
    <w:rsid w:val="004F35B3"/>
    <w:rsid w:val="00500186"/>
    <w:rsid w:val="00504555"/>
    <w:rsid w:val="005202C7"/>
    <w:rsid w:val="005206D6"/>
    <w:rsid w:val="005402DE"/>
    <w:rsid w:val="00541AE4"/>
    <w:rsid w:val="00561E9F"/>
    <w:rsid w:val="005764DE"/>
    <w:rsid w:val="00595476"/>
    <w:rsid w:val="005B53AD"/>
    <w:rsid w:val="005C7E88"/>
    <w:rsid w:val="005D1A4E"/>
    <w:rsid w:val="00652107"/>
    <w:rsid w:val="0065761A"/>
    <w:rsid w:val="00662F4D"/>
    <w:rsid w:val="006735CE"/>
    <w:rsid w:val="00684627"/>
    <w:rsid w:val="006914F9"/>
    <w:rsid w:val="006B2B59"/>
    <w:rsid w:val="006B2D4C"/>
    <w:rsid w:val="006E2F78"/>
    <w:rsid w:val="006F2409"/>
    <w:rsid w:val="006F64C0"/>
    <w:rsid w:val="007052B6"/>
    <w:rsid w:val="00735393"/>
    <w:rsid w:val="007464AC"/>
    <w:rsid w:val="00753B7A"/>
    <w:rsid w:val="00756B8D"/>
    <w:rsid w:val="007773AD"/>
    <w:rsid w:val="00786115"/>
    <w:rsid w:val="007A070B"/>
    <w:rsid w:val="007A3B38"/>
    <w:rsid w:val="007C3CDD"/>
    <w:rsid w:val="007D0956"/>
    <w:rsid w:val="0080474D"/>
    <w:rsid w:val="00804F4F"/>
    <w:rsid w:val="00844D18"/>
    <w:rsid w:val="00846B99"/>
    <w:rsid w:val="00861F4B"/>
    <w:rsid w:val="00863F90"/>
    <w:rsid w:val="008750C7"/>
    <w:rsid w:val="008A3814"/>
    <w:rsid w:val="008C2BB3"/>
    <w:rsid w:val="008C6E47"/>
    <w:rsid w:val="008F5BE1"/>
    <w:rsid w:val="009212B3"/>
    <w:rsid w:val="00923F94"/>
    <w:rsid w:val="0093161F"/>
    <w:rsid w:val="00937F54"/>
    <w:rsid w:val="0095110A"/>
    <w:rsid w:val="0096036A"/>
    <w:rsid w:val="009608E0"/>
    <w:rsid w:val="0096553E"/>
    <w:rsid w:val="00981BF1"/>
    <w:rsid w:val="00994359"/>
    <w:rsid w:val="00994991"/>
    <w:rsid w:val="00995898"/>
    <w:rsid w:val="009D04B0"/>
    <w:rsid w:val="009D798B"/>
    <w:rsid w:val="009E5D61"/>
    <w:rsid w:val="009F3967"/>
    <w:rsid w:val="00A21F45"/>
    <w:rsid w:val="00A370B3"/>
    <w:rsid w:val="00A57066"/>
    <w:rsid w:val="00A67905"/>
    <w:rsid w:val="00AA168F"/>
    <w:rsid w:val="00AA5AC4"/>
    <w:rsid w:val="00AB62F9"/>
    <w:rsid w:val="00AC269B"/>
    <w:rsid w:val="00AC44EA"/>
    <w:rsid w:val="00AE66D7"/>
    <w:rsid w:val="00AE67E3"/>
    <w:rsid w:val="00AE79D8"/>
    <w:rsid w:val="00B2374D"/>
    <w:rsid w:val="00B24CBA"/>
    <w:rsid w:val="00B301C2"/>
    <w:rsid w:val="00B40474"/>
    <w:rsid w:val="00B53612"/>
    <w:rsid w:val="00B7767B"/>
    <w:rsid w:val="00BC097D"/>
    <w:rsid w:val="00BC353F"/>
    <w:rsid w:val="00BE1B6F"/>
    <w:rsid w:val="00BF0A5C"/>
    <w:rsid w:val="00BF6866"/>
    <w:rsid w:val="00C0318E"/>
    <w:rsid w:val="00C069F5"/>
    <w:rsid w:val="00C2213A"/>
    <w:rsid w:val="00C262AE"/>
    <w:rsid w:val="00C2705F"/>
    <w:rsid w:val="00C27C7D"/>
    <w:rsid w:val="00C34ECC"/>
    <w:rsid w:val="00CA461E"/>
    <w:rsid w:val="00CD7B01"/>
    <w:rsid w:val="00CE670F"/>
    <w:rsid w:val="00D2375A"/>
    <w:rsid w:val="00D558C2"/>
    <w:rsid w:val="00D63DF9"/>
    <w:rsid w:val="00D67117"/>
    <w:rsid w:val="00D7685E"/>
    <w:rsid w:val="00DA535B"/>
    <w:rsid w:val="00DD21D5"/>
    <w:rsid w:val="00DD36C0"/>
    <w:rsid w:val="00DD636E"/>
    <w:rsid w:val="00DE67EB"/>
    <w:rsid w:val="00DF1780"/>
    <w:rsid w:val="00DF3B99"/>
    <w:rsid w:val="00DF6F06"/>
    <w:rsid w:val="00E0604B"/>
    <w:rsid w:val="00E172AF"/>
    <w:rsid w:val="00E17FC3"/>
    <w:rsid w:val="00E26D32"/>
    <w:rsid w:val="00E42AE6"/>
    <w:rsid w:val="00E42B13"/>
    <w:rsid w:val="00E45779"/>
    <w:rsid w:val="00E639B8"/>
    <w:rsid w:val="00E67662"/>
    <w:rsid w:val="00E67C89"/>
    <w:rsid w:val="00E86FE9"/>
    <w:rsid w:val="00E95EA2"/>
    <w:rsid w:val="00EC1887"/>
    <w:rsid w:val="00EF6D6A"/>
    <w:rsid w:val="00F200E7"/>
    <w:rsid w:val="00F209C7"/>
    <w:rsid w:val="00F373A4"/>
    <w:rsid w:val="00F420F0"/>
    <w:rsid w:val="00F4748E"/>
    <w:rsid w:val="00F64899"/>
    <w:rsid w:val="00F827A9"/>
    <w:rsid w:val="00F93A8A"/>
    <w:rsid w:val="00FA0D11"/>
    <w:rsid w:val="00FB50C6"/>
    <w:rsid w:val="00FB7716"/>
    <w:rsid w:val="00FF7F59"/>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D46C6A8"/>
  <w14:defaultImageDpi w14:val="300"/>
  <w15:docId w15:val="{D0A9FC68-E764-445A-AB6F-07E4720F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7A3B38"/>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7A3B38"/>
    <w:pPr>
      <w:numPr>
        <w:numId w:val="5"/>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7A3B38"/>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E67C89"/>
    <w:pPr>
      <w:tabs>
        <w:tab w:val="center" w:pos="4513"/>
        <w:tab w:val="right" w:pos="9026"/>
      </w:tabs>
    </w:pPr>
  </w:style>
  <w:style w:type="character" w:customStyle="1" w:styleId="HeaderChar">
    <w:name w:val="Header Char"/>
    <w:basedOn w:val="DefaultParagraphFont"/>
    <w:link w:val="Header"/>
    <w:uiPriority w:val="99"/>
    <w:rsid w:val="00E67C89"/>
    <w:rPr>
      <w:rFonts w:ascii="Arial" w:hAnsi="Arial"/>
      <w:sz w:val="24"/>
      <w:szCs w:val="24"/>
      <w:lang w:eastAsia="en-US"/>
    </w:rPr>
  </w:style>
  <w:style w:type="character" w:styleId="Hyperlink">
    <w:name w:val="Hyperlink"/>
    <w:basedOn w:val="DefaultParagraphFont"/>
    <w:uiPriority w:val="99"/>
    <w:unhideWhenUsed/>
    <w:rsid w:val="007A3B38"/>
    <w:rPr>
      <w:color w:val="0000FF" w:themeColor="hyperlink"/>
      <w:u w:val="single"/>
    </w:rPr>
  </w:style>
  <w:style w:type="paragraph" w:styleId="ListParagraph">
    <w:name w:val="List Paragraph"/>
    <w:basedOn w:val="Normal"/>
    <w:uiPriority w:val="34"/>
    <w:qFormat/>
    <w:rsid w:val="007A3B38"/>
    <w:pPr>
      <w:ind w:left="720"/>
      <w:contextualSpacing/>
    </w:pPr>
    <w:rPr>
      <w:rFonts w:asciiTheme="minorHAnsi" w:hAnsiTheme="minorHAnsi" w:cstheme="minorBidi"/>
    </w:rPr>
  </w:style>
  <w:style w:type="paragraph" w:customStyle="1" w:styleId="5TableHeading">
    <w:name w:val="5 Table Heading"/>
    <w:basedOn w:val="Heading7"/>
    <w:rsid w:val="007A3B38"/>
    <w:pPr>
      <w:keepLines w:val="0"/>
      <w:widowControl w:val="0"/>
      <w:spacing w:before="140" w:after="60"/>
      <w:jc w:val="center"/>
    </w:pPr>
    <w:rPr>
      <w:rFonts w:ascii="Arial" w:eastAsia="Times New Roman" w:hAnsi="Arial" w:cs="Times New Roman"/>
      <w:b/>
      <w:i w:val="0"/>
      <w:iCs w:val="0"/>
      <w:color w:val="auto"/>
      <w:sz w:val="20"/>
      <w:szCs w:val="20"/>
    </w:rPr>
  </w:style>
  <w:style w:type="character" w:styleId="FollowedHyperlink">
    <w:name w:val="FollowedHyperlink"/>
    <w:basedOn w:val="DefaultParagraphFont"/>
    <w:uiPriority w:val="99"/>
    <w:semiHidden/>
    <w:unhideWhenUsed/>
    <w:rsid w:val="007A3B38"/>
    <w:rPr>
      <w:color w:val="800080" w:themeColor="followedHyperlink"/>
      <w:u w:val="single"/>
    </w:rPr>
  </w:style>
  <w:style w:type="paragraph" w:customStyle="1" w:styleId="Bullett1">
    <w:name w:val="Bullett 1"/>
    <w:basedOn w:val="Normal"/>
    <w:rsid w:val="009E5D61"/>
    <w:pPr>
      <w:spacing w:before="57"/>
      <w:ind w:left="510" w:hanging="510"/>
    </w:pPr>
    <w:rPr>
      <w:rFonts w:eastAsia="Times New Roman"/>
      <w:sz w:val="22"/>
      <w:szCs w:val="20"/>
      <w:lang w:val="en-US"/>
    </w:rPr>
  </w:style>
  <w:style w:type="paragraph" w:customStyle="1" w:styleId="Bullett2">
    <w:name w:val="Bullett 2"/>
    <w:basedOn w:val="Normal"/>
    <w:next w:val="Normal"/>
    <w:rsid w:val="00E172AF"/>
    <w:pPr>
      <w:spacing w:before="57"/>
      <w:ind w:left="907" w:hanging="454"/>
    </w:pPr>
    <w:rPr>
      <w:rFonts w:ascii="Helvetica" w:eastAsia="Times New Roman" w:hAnsi="Helvetica"/>
      <w:sz w:val="22"/>
      <w:szCs w:val="20"/>
      <w:lang w:val="en-US"/>
    </w:rPr>
  </w:style>
  <w:style w:type="character" w:customStyle="1" w:styleId="timesroman12pt">
    <w:name w:val="times roman 12pt"/>
    <w:qFormat/>
    <w:rsid w:val="008A3814"/>
    <w:rPr>
      <w:rFonts w:ascii="Times New Roman" w:hAnsi="Times New Roman"/>
      <w:i w:val="0"/>
      <w:sz w:val="24"/>
    </w:rPr>
  </w:style>
  <w:style w:type="character" w:styleId="PlaceholderText">
    <w:name w:val="Placeholder Text"/>
    <w:basedOn w:val="DefaultParagraphFont"/>
    <w:uiPriority w:val="99"/>
    <w:semiHidden/>
    <w:rsid w:val="00FF7F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1.bin"/><Relationship Id="rId84" Type="http://schemas.openxmlformats.org/officeDocument/2006/relationships/oleObject" Target="embeddings/oleObject41.bin"/><Relationship Id="rId89" Type="http://schemas.openxmlformats.org/officeDocument/2006/relationships/image" Target="media/image37.wmf"/><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07" Type="http://schemas.openxmlformats.org/officeDocument/2006/relationships/oleObject" Target="embeddings/oleObject54.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5.bin"/><Relationship Id="rId79" Type="http://schemas.openxmlformats.org/officeDocument/2006/relationships/image" Target="media/image32.wmf"/><Relationship Id="rId87" Type="http://schemas.openxmlformats.org/officeDocument/2006/relationships/image" Target="media/image36.wmf"/><Relationship Id="rId102" Type="http://schemas.openxmlformats.org/officeDocument/2006/relationships/oleObject" Target="embeddings/oleObject51.bin"/><Relationship Id="rId110" Type="http://schemas.openxmlformats.org/officeDocument/2006/relationships/hyperlink" Target="https://www.youtube.com/watch?v=ghHHiGdB-0w" TargetMode="Externa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oleObject" Target="embeddings/oleObject48.bin"/><Relationship Id="rId19" Type="http://schemas.openxmlformats.org/officeDocument/2006/relationships/hyperlink" Target="http://www.youtube.com/watch?v=Is3TfStdgUQ" TargetMode="External"/><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29.wmf"/><Relationship Id="rId77" Type="http://schemas.openxmlformats.org/officeDocument/2006/relationships/image" Target="media/image31.wmf"/><Relationship Id="rId100" Type="http://schemas.openxmlformats.org/officeDocument/2006/relationships/hyperlink" Target="http://en.wikipedia.org/wiki/Square_Kilometre_Array" TargetMode="External"/><Relationship Id="rId105" Type="http://schemas.openxmlformats.org/officeDocument/2006/relationships/image" Target="media/image42.wmf"/><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0.wmf"/><Relationship Id="rId72" Type="http://schemas.openxmlformats.org/officeDocument/2006/relationships/image" Target="media/image30.wmf"/><Relationship Id="rId80" Type="http://schemas.openxmlformats.org/officeDocument/2006/relationships/oleObject" Target="embeddings/oleObject39.bin"/><Relationship Id="rId85" Type="http://schemas.openxmlformats.org/officeDocument/2006/relationships/image" Target="media/image35.wmf"/><Relationship Id="rId93" Type="http://schemas.openxmlformats.org/officeDocument/2006/relationships/oleObject" Target="embeddings/oleObject46.bin"/><Relationship Id="rId98"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hyperlink" Target="http://www.youtube.com/watch?v=Is3TfStdgUQ" TargetMode="External"/><Relationship Id="rId46" Type="http://schemas.openxmlformats.org/officeDocument/2006/relationships/oleObject" Target="embeddings/oleObject20.bin"/><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image" Target="media/image41.wmf"/><Relationship Id="rId108" Type="http://schemas.openxmlformats.org/officeDocument/2006/relationships/image" Target="media/image43.wmf"/><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6.bin"/><Relationship Id="rId83" Type="http://schemas.openxmlformats.org/officeDocument/2006/relationships/image" Target="media/image34.wmf"/><Relationship Id="rId88" Type="http://schemas.openxmlformats.org/officeDocument/2006/relationships/oleObject" Target="embeddings/oleObject43.bin"/><Relationship Id="rId91" Type="http://schemas.openxmlformats.org/officeDocument/2006/relationships/image" Target="media/image38.wmf"/><Relationship Id="rId96" Type="http://schemas.openxmlformats.org/officeDocument/2006/relationships/oleObject" Target="embeddings/oleObject49.bin"/><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53.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7.wmf"/><Relationship Id="rId73" Type="http://schemas.openxmlformats.org/officeDocument/2006/relationships/oleObject" Target="embeddings/oleObject34.bin"/><Relationship Id="rId78" Type="http://schemas.openxmlformats.org/officeDocument/2006/relationships/oleObject" Target="embeddings/oleObject38.bin"/><Relationship Id="rId81" Type="http://schemas.openxmlformats.org/officeDocument/2006/relationships/image" Target="media/image33.wmf"/><Relationship Id="rId86" Type="http://schemas.openxmlformats.org/officeDocument/2006/relationships/oleObject" Target="embeddings/oleObject42.bin"/><Relationship Id="rId94" Type="http://schemas.openxmlformats.org/officeDocument/2006/relationships/oleObject" Target="embeddings/oleObject47.bin"/><Relationship Id="rId99" Type="http://schemas.openxmlformats.org/officeDocument/2006/relationships/hyperlink" Target="http://www.cut-the-knot.org/Curriculum/Geometry/ParabolaFocal.shtml" TargetMode="External"/><Relationship Id="rId101"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5.wmf"/><Relationship Id="rId109" Type="http://schemas.openxmlformats.org/officeDocument/2006/relationships/oleObject" Target="embeddings/oleObject5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image" Target="media/image22.wmf"/><Relationship Id="rId76" Type="http://schemas.openxmlformats.org/officeDocument/2006/relationships/oleObject" Target="embeddings/oleObject37.bin"/><Relationship Id="rId97" Type="http://schemas.openxmlformats.org/officeDocument/2006/relationships/oleObject" Target="embeddings/oleObject50.bin"/><Relationship Id="rId104" Type="http://schemas.openxmlformats.org/officeDocument/2006/relationships/oleObject" Target="embeddings/oleObject52.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FAF8-1343-44DB-8AA9-A5434269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Parametric representation</vt:lpstr>
    </vt:vector>
  </TitlesOfParts>
  <Company>NSW, Department of Education and Training</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Parametric representation</dc:title>
  <dc:subject/>
  <dc:creator/>
  <cp:keywords/>
  <dc:description/>
  <cp:lastModifiedBy>Jensen, Amy</cp:lastModifiedBy>
  <cp:revision>5</cp:revision>
  <cp:lastPrinted>2016-07-07T23:41:00Z</cp:lastPrinted>
  <dcterms:created xsi:type="dcterms:W3CDTF">2017-12-07T02:19:00Z</dcterms:created>
  <dcterms:modified xsi:type="dcterms:W3CDTF">2017-12-22T04:23:00Z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