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BAE9" w14:textId="5172BA61" w:rsidR="00A33ADF" w:rsidRPr="0006608B" w:rsidRDefault="00A33ADF" w:rsidP="005242D7">
      <w:pPr>
        <w:tabs>
          <w:tab w:val="left" w:pos="586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06608B">
        <w:rPr>
          <w:rFonts w:ascii="Arial" w:hAnsi="Arial" w:cs="Arial"/>
          <w:b/>
          <w:sz w:val="32"/>
          <w:szCs w:val="32"/>
        </w:rPr>
        <w:t>SPaRO</w:t>
      </w:r>
      <w:proofErr w:type="spellEnd"/>
      <w:r w:rsidRPr="0006608B">
        <w:rPr>
          <w:rFonts w:ascii="Arial" w:hAnsi="Arial" w:cs="Arial"/>
          <w:b/>
          <w:sz w:val="32"/>
          <w:szCs w:val="32"/>
        </w:rPr>
        <w:t xml:space="preserve"> </w:t>
      </w:r>
      <w:r w:rsidR="00365C11">
        <w:rPr>
          <w:rFonts w:ascii="Arial" w:hAnsi="Arial" w:cs="Arial"/>
          <w:b/>
          <w:sz w:val="32"/>
          <w:szCs w:val="32"/>
        </w:rPr>
        <w:t xml:space="preserve">Quick </w:t>
      </w:r>
      <w:r w:rsidR="00BB07B3">
        <w:rPr>
          <w:rFonts w:ascii="Arial" w:hAnsi="Arial" w:cs="Arial"/>
          <w:b/>
          <w:sz w:val="32"/>
          <w:szCs w:val="32"/>
        </w:rPr>
        <w:t>Reference</w:t>
      </w:r>
      <w:r w:rsidRPr="0006608B">
        <w:rPr>
          <w:rFonts w:ascii="Arial" w:hAnsi="Arial" w:cs="Arial"/>
          <w:b/>
          <w:sz w:val="32"/>
          <w:szCs w:val="32"/>
        </w:rPr>
        <w:t xml:space="preserve"> Guide – </w:t>
      </w:r>
      <w:r w:rsidR="00830C3D" w:rsidRPr="0006608B">
        <w:rPr>
          <w:rFonts w:ascii="Arial" w:hAnsi="Arial" w:cs="Arial"/>
          <w:b/>
          <w:sz w:val="32"/>
          <w:szCs w:val="32"/>
        </w:rPr>
        <w:t>School planning</w:t>
      </w:r>
    </w:p>
    <w:p w14:paraId="04D25C1B" w14:textId="77777777" w:rsidR="005D6415" w:rsidRPr="0006608B" w:rsidRDefault="00F45F52" w:rsidP="00F45F52">
      <w:pPr>
        <w:rPr>
          <w:rFonts w:ascii="Arial" w:hAnsi="Arial" w:cs="Arial"/>
        </w:rPr>
      </w:pPr>
      <w:r w:rsidRPr="0006608B">
        <w:rPr>
          <w:rFonts w:ascii="Arial" w:hAnsi="Arial" w:cs="Arial"/>
        </w:rPr>
        <w:t>This guide has been developed to assist schools with the navigation and functionality of the</w:t>
      </w:r>
      <w:r w:rsidR="006601A6">
        <w:rPr>
          <w:rFonts w:ascii="Arial" w:hAnsi="Arial" w:cs="Arial"/>
        </w:rPr>
        <w:t xml:space="preserve"> School Planning and Reporting Online</w:t>
      </w:r>
      <w:r w:rsidRPr="0006608B">
        <w:rPr>
          <w:rFonts w:ascii="Arial" w:hAnsi="Arial" w:cs="Arial"/>
        </w:rPr>
        <w:t xml:space="preserve"> </w:t>
      </w:r>
      <w:r w:rsidR="006601A6">
        <w:rPr>
          <w:rFonts w:ascii="Arial" w:hAnsi="Arial" w:cs="Arial"/>
        </w:rPr>
        <w:t>(</w:t>
      </w:r>
      <w:r w:rsidRPr="0006608B">
        <w:rPr>
          <w:rFonts w:ascii="Arial" w:hAnsi="Arial" w:cs="Arial"/>
        </w:rPr>
        <w:t>SPaRO</w:t>
      </w:r>
      <w:r w:rsidR="006601A6">
        <w:rPr>
          <w:rFonts w:ascii="Arial" w:hAnsi="Arial" w:cs="Arial"/>
        </w:rPr>
        <w:t>)</w:t>
      </w:r>
      <w:r w:rsidRPr="0006608B">
        <w:rPr>
          <w:rFonts w:ascii="Arial" w:hAnsi="Arial" w:cs="Arial"/>
        </w:rPr>
        <w:t xml:space="preserve"> software for entering, monitoring and evaluating the school plan. It supports the </w:t>
      </w:r>
      <w:r w:rsidR="00DA24B4">
        <w:rPr>
          <w:rFonts w:ascii="Arial" w:hAnsi="Arial" w:cs="Arial"/>
        </w:rPr>
        <w:t xml:space="preserve">School Excellence implementation guidelines - </w:t>
      </w:r>
      <w:r w:rsidRPr="0006608B">
        <w:rPr>
          <w:rFonts w:ascii="Arial" w:hAnsi="Arial" w:cs="Arial"/>
        </w:rPr>
        <w:t xml:space="preserve">School planning which provide detailed information on each component of the school plan. </w:t>
      </w:r>
    </w:p>
    <w:p w14:paraId="15243B06" w14:textId="3D7875E2" w:rsidR="005D6415" w:rsidRPr="0006608B" w:rsidRDefault="00F45F52" w:rsidP="00F45F52">
      <w:pPr>
        <w:rPr>
          <w:rFonts w:ascii="Arial" w:hAnsi="Arial" w:cs="Arial"/>
        </w:rPr>
      </w:pPr>
      <w:r w:rsidRPr="0006608B">
        <w:rPr>
          <w:rFonts w:ascii="Arial" w:hAnsi="Arial" w:cs="Arial"/>
        </w:rPr>
        <w:t>System requirements for viewing the SPaRO software are Internet Explorer 11, Microsoft Edge, Chrome or Safari. Schools should ensure that they are using the Department of Education</w:t>
      </w:r>
      <w:r w:rsidR="006601A6">
        <w:rPr>
          <w:rFonts w:ascii="Arial" w:hAnsi="Arial" w:cs="Arial"/>
        </w:rPr>
        <w:t xml:space="preserve"> (DoE)</w:t>
      </w:r>
      <w:r w:rsidRPr="0006608B">
        <w:rPr>
          <w:rFonts w:ascii="Arial" w:hAnsi="Arial" w:cs="Arial"/>
        </w:rPr>
        <w:t>’s Standard Operating Environment (SOE). Schools that do not have the latest operating system and its associated software are advised to use the department’s software catalogue to bring their machine/s into line with DoE standards. Schools should contact their field services IT team or E</w:t>
      </w:r>
      <w:r w:rsidR="005242D7">
        <w:rPr>
          <w:rFonts w:ascii="Arial" w:hAnsi="Arial" w:cs="Arial"/>
        </w:rPr>
        <w:t>D</w:t>
      </w:r>
      <w:r w:rsidRPr="0006608B">
        <w:rPr>
          <w:rFonts w:ascii="Arial" w:hAnsi="Arial" w:cs="Arial"/>
        </w:rPr>
        <w:t xml:space="preserve">Connect for assistance. </w:t>
      </w:r>
    </w:p>
    <w:p w14:paraId="29F90609" w14:textId="15AB1047" w:rsidR="005D6415" w:rsidRPr="0006608B" w:rsidRDefault="00F45F52" w:rsidP="00F45F52">
      <w:pPr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SPaRO is accessed through My Applications in the staff portal. Within </w:t>
      </w:r>
      <w:r w:rsidR="006601A6">
        <w:rPr>
          <w:rFonts w:ascii="Arial" w:hAnsi="Arial" w:cs="Arial"/>
        </w:rPr>
        <w:t>Access Management Utility (</w:t>
      </w:r>
      <w:r w:rsidRPr="0006608B">
        <w:rPr>
          <w:rFonts w:ascii="Arial" w:hAnsi="Arial" w:cs="Arial"/>
        </w:rPr>
        <w:t>AMU</w:t>
      </w:r>
      <w:r w:rsidR="006601A6">
        <w:rPr>
          <w:rFonts w:ascii="Arial" w:hAnsi="Arial" w:cs="Arial"/>
        </w:rPr>
        <w:t>)</w:t>
      </w:r>
      <w:r w:rsidRPr="0006608B">
        <w:rPr>
          <w:rFonts w:ascii="Arial" w:hAnsi="Arial" w:cs="Arial"/>
        </w:rPr>
        <w:t xml:space="preserve">, principals assign themselves access at the </w:t>
      </w:r>
      <w:r w:rsidRPr="0006608B">
        <w:rPr>
          <w:rFonts w:ascii="Arial" w:hAnsi="Arial" w:cs="Arial"/>
          <w:b/>
        </w:rPr>
        <w:t>principal</w:t>
      </w:r>
      <w:r w:rsidRPr="0006608B">
        <w:rPr>
          <w:rFonts w:ascii="Arial" w:hAnsi="Arial" w:cs="Arial"/>
        </w:rPr>
        <w:t xml:space="preserve"> level. Principals can then assign </w:t>
      </w:r>
      <w:r w:rsidRPr="0006608B">
        <w:rPr>
          <w:rFonts w:ascii="Arial" w:hAnsi="Arial" w:cs="Arial"/>
          <w:b/>
        </w:rPr>
        <w:t>contributor</w:t>
      </w:r>
      <w:r w:rsidRPr="0006608B">
        <w:rPr>
          <w:rFonts w:ascii="Arial" w:hAnsi="Arial" w:cs="Arial"/>
        </w:rPr>
        <w:t xml:space="preserve"> access (editing rights) or </w:t>
      </w:r>
      <w:r w:rsidRPr="0006608B">
        <w:rPr>
          <w:rFonts w:ascii="Arial" w:hAnsi="Arial" w:cs="Arial"/>
          <w:b/>
        </w:rPr>
        <w:t>staff</w:t>
      </w:r>
      <w:r w:rsidRPr="0006608B">
        <w:rPr>
          <w:rFonts w:ascii="Arial" w:hAnsi="Arial" w:cs="Arial"/>
        </w:rPr>
        <w:t xml:space="preserve"> access (read-only rights) to other users in their school. </w:t>
      </w:r>
      <w:r w:rsidR="0006608B" w:rsidRPr="00D10494">
        <w:rPr>
          <w:rFonts w:ascii="Arial" w:hAnsi="Arial" w:cs="Arial"/>
        </w:rPr>
        <w:t xml:space="preserve">The principal is the only user with rights to create or publish a new school plan, School Excellence Framework Self-assessment Survey (SEF S-aS) or </w:t>
      </w:r>
      <w:r w:rsidR="005242D7">
        <w:rPr>
          <w:rFonts w:ascii="Arial" w:hAnsi="Arial" w:cs="Arial"/>
        </w:rPr>
        <w:t>A</w:t>
      </w:r>
      <w:r w:rsidR="0006608B" w:rsidRPr="00D10494">
        <w:rPr>
          <w:rFonts w:ascii="Arial" w:hAnsi="Arial" w:cs="Arial"/>
        </w:rPr>
        <w:t xml:space="preserve">nnual report. </w:t>
      </w:r>
      <w:r w:rsidRPr="0006608B">
        <w:rPr>
          <w:rFonts w:ascii="Arial" w:hAnsi="Arial" w:cs="Arial"/>
        </w:rPr>
        <w:t xml:space="preserve"> </w:t>
      </w:r>
    </w:p>
    <w:p w14:paraId="51694B3B" w14:textId="77777777" w:rsidR="00A33ADF" w:rsidRPr="0006608B" w:rsidRDefault="00F45F52" w:rsidP="00F45F52">
      <w:pPr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The help menu icon </w:t>
      </w:r>
      <w:r w:rsidR="006601A6">
        <w:rPr>
          <w:rFonts w:ascii="Arial" w:hAnsi="Arial" w:cs="Arial"/>
          <w:b/>
          <w:noProof/>
          <w:lang w:eastAsia="en-AU"/>
        </w:rPr>
        <w:drawing>
          <wp:inline distT="0" distB="0" distL="0" distR="0" wp14:anchorId="1BE6DEC0" wp14:editId="299BE818">
            <wp:extent cx="82943" cy="108000"/>
            <wp:effectExtent l="0" t="0" r="0" b="6350"/>
            <wp:docPr id="5" name="Picture 5" descr="Question mark" title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415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 xml:space="preserve">in the top right corner of the screen will display help text outlining the information for each section of the page. </w:t>
      </w:r>
    </w:p>
    <w:p w14:paraId="4F77E69B" w14:textId="77777777" w:rsidR="005D6415" w:rsidRPr="0006608B" w:rsidRDefault="005D6415" w:rsidP="00F45F52">
      <w:pPr>
        <w:rPr>
          <w:rFonts w:ascii="Arial" w:hAnsi="Arial" w:cs="Arial"/>
        </w:rPr>
        <w:sectPr w:rsidR="005D6415" w:rsidRPr="0006608B" w:rsidSect="005242D7">
          <w:headerReference w:type="default" r:id="rId7"/>
          <w:footerReference w:type="default" r:id="rId8"/>
          <w:headerReference w:type="first" r:id="rId9"/>
          <w:pgSz w:w="11906" w:h="16838"/>
          <w:pgMar w:top="567" w:right="567" w:bottom="567" w:left="567" w:header="709" w:footer="283" w:gutter="0"/>
          <w:cols w:space="708"/>
          <w:titlePg/>
          <w:docGrid w:linePitch="360"/>
        </w:sectPr>
      </w:pPr>
    </w:p>
    <w:p w14:paraId="45D6AFC9" w14:textId="3A6EC306" w:rsidR="00C9641C" w:rsidRPr="0006608B" w:rsidRDefault="00F45F52" w:rsidP="0006608B">
      <w:pPr>
        <w:shd w:val="clear" w:color="auto" w:fill="041E42"/>
        <w:spacing w:after="120"/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Plan Setup </w:t>
      </w:r>
    </w:p>
    <w:p w14:paraId="582285F0" w14:textId="77777777" w:rsidR="00C9641C" w:rsidRPr="0006608B" w:rsidRDefault="0043163F" w:rsidP="000660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C9641C" w:rsidRPr="0006608B">
        <w:rPr>
          <w:rFonts w:ascii="Arial" w:hAnsi="Arial" w:cs="Arial"/>
        </w:rPr>
        <w:t xml:space="preserve"> the ‘School Plans’ tab </w:t>
      </w:r>
      <w:r w:rsidR="006601A6">
        <w:rPr>
          <w:rFonts w:ascii="Arial" w:hAnsi="Arial" w:cs="Arial"/>
        </w:rPr>
        <w:t xml:space="preserve">from the top menu </w:t>
      </w:r>
      <w:r w:rsidR="00C9641C" w:rsidRPr="0006608B">
        <w:rPr>
          <w:rFonts w:ascii="Arial" w:hAnsi="Arial" w:cs="Arial"/>
        </w:rPr>
        <w:t xml:space="preserve">and select the relevant school planning cycle from the drop-down menu. </w:t>
      </w:r>
    </w:p>
    <w:p w14:paraId="3F7932D0" w14:textId="1D9CEAF0" w:rsidR="00C9641C" w:rsidRPr="0006608B" w:rsidRDefault="00F45F52" w:rsidP="0006608B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Use text boxes to indicate the number of strategic directions and milestones. Schools may choose two or three strategic directions and a minimum of two milestones per term. </w:t>
      </w:r>
    </w:p>
    <w:p w14:paraId="279F1B3F" w14:textId="4981A07A" w:rsidR="00C9641C" w:rsidRPr="0006608B" w:rsidRDefault="00F45F52" w:rsidP="0006608B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  <w:b/>
        </w:rPr>
        <w:t>Key Initiatives:</w:t>
      </w:r>
      <w:r w:rsidRPr="0006608B">
        <w:rPr>
          <w:rFonts w:ascii="Arial" w:hAnsi="Arial" w:cs="Arial"/>
        </w:rPr>
        <w:t xml:space="preserve"> Use </w:t>
      </w:r>
      <w:r w:rsidR="00F1341D">
        <w:rPr>
          <w:rFonts w:ascii="Arial" w:hAnsi="Arial" w:cs="Arial"/>
        </w:rPr>
        <w:t xml:space="preserve">the </w:t>
      </w:r>
      <w:r w:rsidRPr="0006608B">
        <w:rPr>
          <w:rFonts w:ascii="Arial" w:hAnsi="Arial" w:cs="Arial"/>
        </w:rPr>
        <w:t xml:space="preserve">check boxes to select </w:t>
      </w:r>
      <w:r w:rsidR="00F1341D">
        <w:rPr>
          <w:rFonts w:ascii="Arial" w:hAnsi="Arial" w:cs="Arial"/>
        </w:rPr>
        <w:t xml:space="preserve">the </w:t>
      </w:r>
      <w:r w:rsidRPr="0006608B">
        <w:rPr>
          <w:rFonts w:ascii="Arial" w:hAnsi="Arial" w:cs="Arial"/>
        </w:rPr>
        <w:t>relevant equity funding</w:t>
      </w:r>
      <w:r w:rsidR="006601A6">
        <w:rPr>
          <w:rFonts w:ascii="Arial" w:hAnsi="Arial" w:cs="Arial"/>
        </w:rPr>
        <w:t xml:space="preserve"> and </w:t>
      </w:r>
      <w:r w:rsidR="00F1341D">
        <w:rPr>
          <w:rFonts w:ascii="Arial" w:hAnsi="Arial" w:cs="Arial"/>
        </w:rPr>
        <w:t xml:space="preserve">the </w:t>
      </w:r>
      <w:r w:rsidR="006601A6">
        <w:rPr>
          <w:rFonts w:ascii="Arial" w:hAnsi="Arial" w:cs="Arial"/>
        </w:rPr>
        <w:t>years funding is received</w:t>
      </w:r>
      <w:r w:rsidR="00F1341D">
        <w:rPr>
          <w:rFonts w:ascii="Arial" w:hAnsi="Arial" w:cs="Arial"/>
        </w:rPr>
        <w:t xml:space="preserve">. </w:t>
      </w:r>
    </w:p>
    <w:p w14:paraId="1DE516E2" w14:textId="77777777" w:rsidR="00413DA8" w:rsidRPr="0006608B" w:rsidRDefault="00F45F52" w:rsidP="0006608B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  <w:b/>
        </w:rPr>
        <w:t>Other school focus areas:</w:t>
      </w:r>
      <w:r w:rsidRPr="0006608B">
        <w:rPr>
          <w:rFonts w:ascii="Arial" w:hAnsi="Arial" w:cs="Arial"/>
        </w:rPr>
        <w:t xml:space="preserve"> Additional focus areas can be added</w:t>
      </w:r>
      <w:r w:rsidR="00413DA8" w:rsidRPr="0006608B">
        <w:rPr>
          <w:rFonts w:ascii="Arial" w:hAnsi="Arial" w:cs="Arial"/>
        </w:rPr>
        <w:t xml:space="preserve">. </w:t>
      </w:r>
    </w:p>
    <w:p w14:paraId="78AB8B27" w14:textId="6F4AE76A" w:rsidR="00C9641C" w:rsidRPr="0006608B" w:rsidRDefault="00413DA8" w:rsidP="0006608B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="00F45F52"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F45F52" w:rsidRPr="0006608B">
        <w:rPr>
          <w:rFonts w:ascii="Arial" w:hAnsi="Arial" w:cs="Arial"/>
        </w:rPr>
        <w:t xml:space="preserve"> ‘+Add Other School Focus Areas’. Type a title into the text box then </w:t>
      </w:r>
      <w:r w:rsidR="0043163F">
        <w:rPr>
          <w:rFonts w:ascii="Arial" w:hAnsi="Arial" w:cs="Arial"/>
        </w:rPr>
        <w:t>select</w:t>
      </w:r>
      <w:r w:rsidR="00F45F52" w:rsidRPr="0006608B">
        <w:rPr>
          <w:rFonts w:ascii="Arial" w:hAnsi="Arial" w:cs="Arial"/>
        </w:rPr>
        <w:t xml:space="preserve"> 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1DE7BE81" wp14:editId="5E840D4A">
            <wp:extent cx="108000" cy="10800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08B" w:rsidRPr="0006608B">
        <w:rPr>
          <w:rFonts w:ascii="Arial" w:hAnsi="Arial" w:cs="Arial"/>
        </w:rPr>
        <w:t xml:space="preserve"> Save’</w:t>
      </w:r>
      <w:r w:rsidR="005242D7">
        <w:rPr>
          <w:rFonts w:ascii="Arial" w:hAnsi="Arial" w:cs="Arial"/>
        </w:rPr>
        <w:t>.</w:t>
      </w:r>
      <w:r w:rsidR="00F45F52" w:rsidRPr="0006608B">
        <w:rPr>
          <w:rFonts w:ascii="Arial" w:hAnsi="Arial" w:cs="Arial"/>
        </w:rPr>
        <w:t xml:space="preserve"> </w:t>
      </w:r>
    </w:p>
    <w:p w14:paraId="68065A11" w14:textId="279CB450" w:rsidR="00C9641C" w:rsidRPr="0006608B" w:rsidRDefault="00F45F52" w:rsidP="0006608B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>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0AFECA18" wp14:editId="6B9BB802">
            <wp:extent cx="108000" cy="1080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Save Plan (year)’. </w:t>
      </w:r>
    </w:p>
    <w:p w14:paraId="56BA249A" w14:textId="77777777" w:rsidR="00C9641C" w:rsidRPr="00DF5BEB" w:rsidRDefault="00F45F52" w:rsidP="00F45F52">
      <w:pPr>
        <w:rPr>
          <w:rFonts w:ascii="Arial" w:hAnsi="Arial" w:cs="Arial"/>
          <w:sz w:val="20"/>
          <w:szCs w:val="20"/>
        </w:rPr>
      </w:pPr>
      <w:r w:rsidRPr="00DF5BEB">
        <w:rPr>
          <w:rFonts w:ascii="Arial" w:hAnsi="Arial" w:cs="Arial"/>
          <w:b/>
          <w:sz w:val="20"/>
          <w:szCs w:val="20"/>
        </w:rPr>
        <w:t>Note:</w:t>
      </w:r>
      <w:r w:rsidRPr="00DF5BEB">
        <w:rPr>
          <w:rFonts w:ascii="Arial" w:hAnsi="Arial" w:cs="Arial"/>
          <w:sz w:val="20"/>
          <w:szCs w:val="20"/>
        </w:rPr>
        <w:t xml:space="preserve"> The implementation of activities and resources relating to key government funding initiatives will be monitored in ‘Key Funding Initiatives: Progress’ within the School Plans section. </w:t>
      </w:r>
    </w:p>
    <w:p w14:paraId="3E1B0D66" w14:textId="5A9A7A43" w:rsidR="00C9641C" w:rsidRPr="0006608B" w:rsidRDefault="00F45F52" w:rsidP="0006608B">
      <w:pPr>
        <w:shd w:val="clear" w:color="auto" w:fill="041E42"/>
        <w:spacing w:after="120"/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School </w:t>
      </w:r>
      <w:r w:rsidR="00091DF2">
        <w:rPr>
          <w:rFonts w:ascii="Arial" w:hAnsi="Arial" w:cs="Arial"/>
        </w:rPr>
        <w:t>background</w:t>
      </w:r>
      <w:r w:rsidRPr="0006608B">
        <w:rPr>
          <w:rFonts w:ascii="Arial" w:hAnsi="Arial" w:cs="Arial"/>
        </w:rPr>
        <w:t xml:space="preserve"> </w:t>
      </w:r>
    </w:p>
    <w:p w14:paraId="2EDDD9A6" w14:textId="41BE1CA1" w:rsidR="00C9641C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="0006608B" w:rsidRPr="0006608B">
        <w:rPr>
          <w:rFonts w:ascii="Arial" w:hAnsi="Arial" w:cs="Arial"/>
        </w:rPr>
        <w:t xml:space="preserve"> e</w:t>
      </w:r>
      <w:r w:rsidRPr="0006608B">
        <w:rPr>
          <w:rFonts w:ascii="Arial" w:hAnsi="Arial" w:cs="Arial"/>
        </w:rPr>
        <w:t>nter school vision statement, school context and school planning process</w:t>
      </w:r>
      <w:r w:rsidR="00DF5BEB">
        <w:rPr>
          <w:rFonts w:ascii="Arial" w:hAnsi="Arial" w:cs="Arial"/>
        </w:rPr>
        <w:t xml:space="preserve"> to the appropriate text box</w:t>
      </w:r>
      <w:r w:rsidRPr="0006608B">
        <w:rPr>
          <w:rFonts w:ascii="Arial" w:hAnsi="Arial" w:cs="Arial"/>
        </w:rPr>
        <w:t xml:space="preserve">. </w:t>
      </w:r>
    </w:p>
    <w:p w14:paraId="0FF375BF" w14:textId="355D35D7" w:rsidR="00C9641C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="0006608B"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>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4FEF14E5" wp14:editId="22016BE3">
            <wp:extent cx="108000" cy="10800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Save’. </w:t>
      </w:r>
    </w:p>
    <w:p w14:paraId="09F8DBF5" w14:textId="77777777" w:rsidR="00C9641C" w:rsidRPr="00DF5BEB" w:rsidRDefault="00F45F52" w:rsidP="00830C3D">
      <w:pPr>
        <w:spacing w:after="0"/>
        <w:rPr>
          <w:rFonts w:ascii="Arial" w:hAnsi="Arial" w:cs="Arial"/>
          <w:sz w:val="20"/>
        </w:rPr>
      </w:pPr>
      <w:r w:rsidRPr="00DF5BEB">
        <w:rPr>
          <w:rFonts w:ascii="Arial" w:hAnsi="Arial" w:cs="Arial"/>
          <w:b/>
          <w:sz w:val="20"/>
        </w:rPr>
        <w:t>Note:</w:t>
      </w:r>
      <w:r w:rsidRPr="00DF5BEB">
        <w:rPr>
          <w:rFonts w:ascii="Arial" w:hAnsi="Arial" w:cs="Arial"/>
          <w:sz w:val="20"/>
        </w:rPr>
        <w:t xml:space="preserve"> All information entered in text boxes will print on the generated report. </w:t>
      </w:r>
    </w:p>
    <w:p w14:paraId="2B1B08FE" w14:textId="77777777" w:rsidR="00301E99" w:rsidRPr="0006608B" w:rsidRDefault="00301E99" w:rsidP="00830C3D">
      <w:pPr>
        <w:spacing w:after="0"/>
        <w:rPr>
          <w:rFonts w:ascii="Arial" w:hAnsi="Arial" w:cs="Arial"/>
          <w:sz w:val="18"/>
        </w:rPr>
      </w:pPr>
    </w:p>
    <w:p w14:paraId="4734BA96" w14:textId="39684EDE" w:rsidR="00301E99" w:rsidRPr="0006608B" w:rsidRDefault="00301E99" w:rsidP="007E7127">
      <w:pPr>
        <w:shd w:val="clear" w:color="auto" w:fill="041E42"/>
        <w:spacing w:after="40"/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Strategic </w:t>
      </w:r>
      <w:r w:rsidR="002C47BC">
        <w:rPr>
          <w:rFonts w:ascii="Arial" w:hAnsi="Arial" w:cs="Arial"/>
        </w:rPr>
        <w:t>d</w:t>
      </w:r>
      <w:r w:rsidRPr="0006608B">
        <w:rPr>
          <w:rFonts w:ascii="Arial" w:hAnsi="Arial" w:cs="Arial"/>
        </w:rPr>
        <w:t>irections</w:t>
      </w:r>
    </w:p>
    <w:p w14:paraId="4CE6DCD1" w14:textId="77777777" w:rsidR="00C9641C" w:rsidRPr="0006608B" w:rsidRDefault="00F45F52" w:rsidP="0006608B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Enter each strategic direction and purpose statement in the text boxes. Include the names of project leaders where relevant. </w:t>
      </w:r>
    </w:p>
    <w:p w14:paraId="4FB20CF9" w14:textId="77777777" w:rsidR="00C9641C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>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2B949D03" wp14:editId="7F5842BE">
            <wp:extent cx="108000" cy="1080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Save’. </w:t>
      </w:r>
    </w:p>
    <w:p w14:paraId="7CA89E7F" w14:textId="7917F41B" w:rsidR="00C9641C" w:rsidRPr="00DF5BEB" w:rsidRDefault="00F45F52" w:rsidP="00F45F52">
      <w:pPr>
        <w:rPr>
          <w:rFonts w:ascii="Arial" w:hAnsi="Arial" w:cs="Arial"/>
          <w:sz w:val="20"/>
        </w:rPr>
      </w:pPr>
      <w:r w:rsidRPr="00DF5BEB">
        <w:rPr>
          <w:rFonts w:ascii="Arial" w:hAnsi="Arial" w:cs="Arial"/>
          <w:b/>
          <w:sz w:val="20"/>
        </w:rPr>
        <w:t>Note:</w:t>
      </w:r>
      <w:r w:rsidRPr="00DF5BEB">
        <w:rPr>
          <w:rFonts w:ascii="Arial" w:hAnsi="Arial" w:cs="Arial"/>
          <w:sz w:val="20"/>
        </w:rPr>
        <w:t xml:space="preserve"> </w:t>
      </w:r>
      <w:r w:rsidR="003B1A63" w:rsidRPr="00DF5BEB">
        <w:rPr>
          <w:rFonts w:ascii="Arial" w:hAnsi="Arial" w:cs="Arial"/>
          <w:sz w:val="20"/>
        </w:rPr>
        <w:t xml:space="preserve">The strategic direction and purpose statement require text to be entered. </w:t>
      </w:r>
      <w:r w:rsidRPr="00DF5BEB">
        <w:rPr>
          <w:rFonts w:ascii="Arial" w:hAnsi="Arial" w:cs="Arial"/>
          <w:sz w:val="20"/>
        </w:rPr>
        <w:t xml:space="preserve">Strategic directions entered in </w:t>
      </w:r>
      <w:r w:rsidR="00096DE4" w:rsidRPr="00DF5BEB">
        <w:rPr>
          <w:rFonts w:ascii="Arial" w:hAnsi="Arial" w:cs="Arial"/>
          <w:sz w:val="20"/>
        </w:rPr>
        <w:t xml:space="preserve">a </w:t>
      </w:r>
      <w:r w:rsidRPr="00DF5BEB">
        <w:rPr>
          <w:rFonts w:ascii="Arial" w:hAnsi="Arial" w:cs="Arial"/>
          <w:sz w:val="20"/>
        </w:rPr>
        <w:t xml:space="preserve">text box will appear in the coloured circles on the left side of the screen. These will display as truncated text, however will print correctly in the generated report. </w:t>
      </w:r>
    </w:p>
    <w:p w14:paraId="6BD55982" w14:textId="6C6CF8C3" w:rsidR="00C9641C" w:rsidRPr="0006608B" w:rsidRDefault="00F45F52" w:rsidP="007E7127">
      <w:pPr>
        <w:shd w:val="clear" w:color="auto" w:fill="041E42"/>
        <w:spacing w:after="0"/>
        <w:rPr>
          <w:rFonts w:ascii="Arial" w:hAnsi="Arial" w:cs="Arial"/>
        </w:rPr>
      </w:pPr>
      <w:r w:rsidRPr="0006608B">
        <w:rPr>
          <w:rFonts w:ascii="Arial" w:hAnsi="Arial" w:cs="Arial"/>
          <w:shd w:val="clear" w:color="auto" w:fill="041E42"/>
        </w:rPr>
        <w:t xml:space="preserve">Strategic </w:t>
      </w:r>
      <w:r w:rsidR="002C47BC">
        <w:rPr>
          <w:rFonts w:ascii="Arial" w:hAnsi="Arial" w:cs="Arial"/>
          <w:shd w:val="clear" w:color="auto" w:fill="041E42"/>
        </w:rPr>
        <w:t>d</w:t>
      </w:r>
      <w:r w:rsidRPr="0006608B">
        <w:rPr>
          <w:rFonts w:ascii="Arial" w:hAnsi="Arial" w:cs="Arial"/>
          <w:shd w:val="clear" w:color="auto" w:fill="041E42"/>
        </w:rPr>
        <w:t>irection: SD 5Ps</w:t>
      </w:r>
      <w:r w:rsidRPr="0006608B">
        <w:rPr>
          <w:rFonts w:ascii="Arial" w:hAnsi="Arial" w:cs="Arial"/>
        </w:rPr>
        <w:t xml:space="preserve"> </w:t>
      </w:r>
    </w:p>
    <w:p w14:paraId="72D7B54D" w14:textId="77777777" w:rsidR="00663B27" w:rsidRPr="0006608B" w:rsidRDefault="00F45F52" w:rsidP="007E7127">
      <w:pPr>
        <w:spacing w:before="120"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Purpose:</w:t>
      </w:r>
      <w:r w:rsidRPr="0006608B">
        <w:rPr>
          <w:rFonts w:ascii="Arial" w:hAnsi="Arial" w:cs="Arial"/>
        </w:rPr>
        <w:t xml:space="preserve"> </w:t>
      </w:r>
      <w:r w:rsidR="0006608B">
        <w:rPr>
          <w:rFonts w:ascii="Arial" w:hAnsi="Arial" w:cs="Arial"/>
        </w:rPr>
        <w:t>auto-populates</w:t>
      </w:r>
      <w:r w:rsidRPr="0006608B">
        <w:rPr>
          <w:rFonts w:ascii="Arial" w:hAnsi="Arial" w:cs="Arial"/>
        </w:rPr>
        <w:t xml:space="preserve"> from strategic directions. </w:t>
      </w:r>
    </w:p>
    <w:p w14:paraId="58534C86" w14:textId="77777777" w:rsidR="00830C3D" w:rsidRPr="0006608B" w:rsidRDefault="00F45F52" w:rsidP="00E30C24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Improvement Measures:</w:t>
      </w:r>
      <w:r w:rsidRPr="0006608B">
        <w:rPr>
          <w:rFonts w:ascii="Arial" w:hAnsi="Arial" w:cs="Arial"/>
        </w:rPr>
        <w:t xml:space="preserve"> enter each improvement measure into a separate text box. </w:t>
      </w:r>
    </w:p>
    <w:p w14:paraId="0EAB8CC5" w14:textId="78276C5E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People:</w:t>
      </w:r>
      <w:r w:rsidRPr="0006608B">
        <w:rPr>
          <w:rFonts w:ascii="Arial" w:hAnsi="Arial" w:cs="Arial"/>
        </w:rPr>
        <w:t xml:space="preserve"> select the relevant group from the drop down menu then add information to the text box. </w:t>
      </w:r>
    </w:p>
    <w:p w14:paraId="66441E1B" w14:textId="44D5E16C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Process:</w:t>
      </w:r>
      <w:r w:rsidRPr="0006608B">
        <w:rPr>
          <w:rFonts w:ascii="Arial" w:hAnsi="Arial" w:cs="Arial"/>
        </w:rPr>
        <w:t xml:space="preserve"> enter each process into a separate text box. </w:t>
      </w:r>
    </w:p>
    <w:p w14:paraId="5E43E905" w14:textId="77777777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Evaluation Plan:</w:t>
      </w:r>
      <w:r w:rsidRPr="0006608B">
        <w:rPr>
          <w:rFonts w:ascii="Arial" w:hAnsi="Arial" w:cs="Arial"/>
        </w:rPr>
        <w:t xml:space="preserve"> enter the evaluation plan information for your strategic direction. </w:t>
      </w:r>
    </w:p>
    <w:p w14:paraId="6E4F3E47" w14:textId="0A1F2033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Practices:</w:t>
      </w:r>
      <w:r w:rsidRPr="0006608B">
        <w:rPr>
          <w:rFonts w:ascii="Arial" w:hAnsi="Arial" w:cs="Arial"/>
        </w:rPr>
        <w:t xml:space="preserve"> enter each practice into a separate text box. </w:t>
      </w:r>
    </w:p>
    <w:p w14:paraId="71152559" w14:textId="67230078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  <w:b/>
        </w:rPr>
        <w:t>Products:</w:t>
      </w:r>
      <w:r w:rsidRPr="0006608B">
        <w:rPr>
          <w:rFonts w:ascii="Arial" w:hAnsi="Arial" w:cs="Arial"/>
        </w:rPr>
        <w:t xml:space="preserve"> enter each product into a separate text box. </w:t>
      </w:r>
    </w:p>
    <w:p w14:paraId="5346B567" w14:textId="53E73B6B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="00A71FC9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Pr="0006608B">
        <w:rPr>
          <w:rFonts w:ascii="Arial" w:hAnsi="Arial" w:cs="Arial"/>
        </w:rPr>
        <w:t xml:space="preserve"> 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78057E3D" wp14:editId="05C8D6E3">
            <wp:extent cx="108000" cy="1080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Save’. </w:t>
      </w:r>
    </w:p>
    <w:p w14:paraId="5AAA03D0" w14:textId="497D9D76" w:rsidR="00830C3D" w:rsidRPr="00DF5BEB" w:rsidRDefault="00F45F52" w:rsidP="007E7127">
      <w:pPr>
        <w:spacing w:after="120"/>
        <w:rPr>
          <w:rFonts w:ascii="Arial" w:hAnsi="Arial" w:cs="Arial"/>
          <w:sz w:val="20"/>
          <w:szCs w:val="20"/>
        </w:rPr>
      </w:pPr>
      <w:r w:rsidRPr="00DF5BEB">
        <w:rPr>
          <w:rFonts w:ascii="Arial" w:hAnsi="Arial" w:cs="Arial"/>
          <w:b/>
          <w:sz w:val="20"/>
          <w:szCs w:val="20"/>
        </w:rPr>
        <w:t>Note:</w:t>
      </w:r>
      <w:r w:rsidRPr="00DF5BEB">
        <w:rPr>
          <w:rFonts w:ascii="Arial" w:hAnsi="Arial" w:cs="Arial"/>
          <w:sz w:val="20"/>
          <w:szCs w:val="20"/>
        </w:rPr>
        <w:t xml:space="preserve"> Additional text boxes can be added under each heading by </w:t>
      </w:r>
      <w:r w:rsidR="0043163F" w:rsidRPr="00DF5BEB">
        <w:rPr>
          <w:rFonts w:ascii="Arial" w:hAnsi="Arial" w:cs="Arial"/>
          <w:sz w:val="20"/>
          <w:szCs w:val="20"/>
        </w:rPr>
        <w:t>selecting</w:t>
      </w:r>
      <w:r w:rsidRPr="00DF5BEB">
        <w:rPr>
          <w:rFonts w:ascii="Arial" w:hAnsi="Arial" w:cs="Arial"/>
          <w:sz w:val="20"/>
          <w:szCs w:val="20"/>
        </w:rPr>
        <w:t xml:space="preserve"> the ‘+Add’ button</w:t>
      </w:r>
      <w:r w:rsidR="000E06C3" w:rsidRPr="00DF5BEB">
        <w:rPr>
          <w:rFonts w:ascii="Arial" w:hAnsi="Arial" w:cs="Arial"/>
          <w:sz w:val="20"/>
          <w:szCs w:val="20"/>
        </w:rPr>
        <w:t>’</w:t>
      </w:r>
      <w:r w:rsidRPr="00DF5BEB">
        <w:rPr>
          <w:rFonts w:ascii="Arial" w:hAnsi="Arial" w:cs="Arial"/>
          <w:sz w:val="20"/>
          <w:szCs w:val="20"/>
        </w:rPr>
        <w:t xml:space="preserve"> beneath each heading or by </w:t>
      </w:r>
      <w:r w:rsidR="0043163F" w:rsidRPr="00DF5BEB">
        <w:rPr>
          <w:rFonts w:ascii="Arial" w:hAnsi="Arial" w:cs="Arial"/>
          <w:sz w:val="20"/>
          <w:szCs w:val="20"/>
        </w:rPr>
        <w:t>selecting</w:t>
      </w:r>
      <w:r w:rsidRPr="00DF5BEB">
        <w:rPr>
          <w:rFonts w:ascii="Arial" w:hAnsi="Arial" w:cs="Arial"/>
          <w:sz w:val="20"/>
          <w:szCs w:val="20"/>
        </w:rPr>
        <w:t xml:space="preserve"> ‘Add Item </w:t>
      </w:r>
      <w:r w:rsidR="00663B27" w:rsidRPr="00DF5BEB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4E86529" wp14:editId="627D8D31">
            <wp:extent cx="120220" cy="72000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0" cy="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EB">
        <w:rPr>
          <w:rFonts w:ascii="Arial" w:hAnsi="Arial" w:cs="Arial"/>
          <w:sz w:val="20"/>
          <w:szCs w:val="20"/>
        </w:rPr>
        <w:t xml:space="preserve">’ at the bottom right of the screen. Text boxes can be deleted by </w:t>
      </w:r>
      <w:r w:rsidR="0043163F" w:rsidRPr="00DF5BEB">
        <w:rPr>
          <w:rFonts w:ascii="Arial" w:hAnsi="Arial" w:cs="Arial"/>
          <w:sz w:val="20"/>
          <w:szCs w:val="20"/>
        </w:rPr>
        <w:t>selecting</w:t>
      </w:r>
      <w:r w:rsidRPr="00DF5BEB">
        <w:rPr>
          <w:rFonts w:ascii="Arial" w:hAnsi="Arial" w:cs="Arial"/>
          <w:sz w:val="20"/>
          <w:szCs w:val="20"/>
        </w:rPr>
        <w:t xml:space="preserve"> the trash icon</w:t>
      </w:r>
      <w:r w:rsidR="00663B27" w:rsidRPr="00DF5BEB">
        <w:rPr>
          <w:rFonts w:ascii="Arial" w:hAnsi="Arial" w:cs="Arial"/>
          <w:sz w:val="20"/>
          <w:szCs w:val="20"/>
        </w:rPr>
        <w:t xml:space="preserve"> </w:t>
      </w:r>
      <w:r w:rsidR="00663B27" w:rsidRPr="00DF5BEB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59E6C98" wp14:editId="29B8A3E4">
            <wp:extent cx="104672" cy="1080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F2">
        <w:rPr>
          <w:rFonts w:ascii="Arial" w:hAnsi="Arial" w:cs="Arial"/>
          <w:sz w:val="20"/>
          <w:szCs w:val="20"/>
        </w:rPr>
        <w:t xml:space="preserve"> that appears when you hover over the text </w:t>
      </w:r>
      <w:r w:rsidR="007E7127">
        <w:rPr>
          <w:rFonts w:ascii="Arial" w:hAnsi="Arial" w:cs="Arial"/>
          <w:sz w:val="20"/>
          <w:szCs w:val="20"/>
        </w:rPr>
        <w:t xml:space="preserve">box. </w:t>
      </w:r>
      <w:r w:rsidR="007E7127" w:rsidRPr="00DF5BEB">
        <w:rPr>
          <w:rFonts w:ascii="Arial" w:hAnsi="Arial" w:cs="Arial"/>
          <w:sz w:val="20"/>
          <w:szCs w:val="20"/>
        </w:rPr>
        <w:t>Processes</w:t>
      </w:r>
      <w:r w:rsidRPr="00DF5BEB">
        <w:rPr>
          <w:rFonts w:ascii="Arial" w:hAnsi="Arial" w:cs="Arial"/>
          <w:sz w:val="20"/>
          <w:szCs w:val="20"/>
        </w:rPr>
        <w:t xml:space="preserve"> are unable to be deleted once content is added to the attached milestone table in the ‘Strategic Direction: SD Improvement Progress’ section. </w:t>
      </w:r>
    </w:p>
    <w:p w14:paraId="476122C5" w14:textId="5995CFA7" w:rsidR="00830C3D" w:rsidRPr="0006608B" w:rsidRDefault="00F45F52" w:rsidP="007E7127">
      <w:pPr>
        <w:shd w:val="clear" w:color="auto" w:fill="041E42"/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Strategic </w:t>
      </w:r>
      <w:r w:rsidR="002C47BC">
        <w:rPr>
          <w:rFonts w:ascii="Arial" w:hAnsi="Arial" w:cs="Arial"/>
        </w:rPr>
        <w:t>d</w:t>
      </w:r>
      <w:r w:rsidRPr="0006608B">
        <w:rPr>
          <w:rFonts w:ascii="Arial" w:hAnsi="Arial" w:cs="Arial"/>
        </w:rPr>
        <w:t xml:space="preserve">irection: SD Improvement Progress </w:t>
      </w:r>
    </w:p>
    <w:p w14:paraId="747FC218" w14:textId="77777777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Check/change calendar year by </w:t>
      </w:r>
      <w:r w:rsidR="0043163F">
        <w:rPr>
          <w:rFonts w:ascii="Arial" w:hAnsi="Arial" w:cs="Arial"/>
        </w:rPr>
        <w:t>selecting</w:t>
      </w:r>
      <w:r w:rsidRPr="0006608B">
        <w:rPr>
          <w:rFonts w:ascii="Arial" w:hAnsi="Arial" w:cs="Arial"/>
        </w:rPr>
        <w:t xml:space="preserve"> 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2B741CCC" wp14:editId="20819614">
            <wp:extent cx="148909" cy="144000"/>
            <wp:effectExtent l="0" t="0" r="381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>Show Timeline/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26673A2F" wp14:editId="612FEA66">
            <wp:extent cx="160405" cy="14400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Hide Timeline’ and selecting the year from the drop down menu. </w:t>
      </w:r>
    </w:p>
    <w:p w14:paraId="64460D73" w14:textId="08397809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lastRenderedPageBreak/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Pr="0006608B">
        <w:rPr>
          <w:rFonts w:ascii="Arial" w:hAnsi="Arial" w:cs="Arial"/>
        </w:rPr>
        <w:t xml:space="preserve"> the row for a chosen milestone. A pop-up window will open. Enter relevant milestone information related to the selected process including </w:t>
      </w:r>
      <w:r w:rsidR="00091DF2">
        <w:rPr>
          <w:rFonts w:ascii="Arial" w:hAnsi="Arial" w:cs="Arial"/>
        </w:rPr>
        <w:t>activities, resources and evaluation</w:t>
      </w:r>
      <w:r w:rsidRPr="0006608B">
        <w:rPr>
          <w:rFonts w:ascii="Arial" w:hAnsi="Arial" w:cs="Arial"/>
        </w:rPr>
        <w:t>.</w:t>
      </w:r>
      <w:r w:rsidR="00E11743">
        <w:rPr>
          <w:rFonts w:ascii="Arial" w:hAnsi="Arial" w:cs="Arial"/>
        </w:rPr>
        <w:t xml:space="preserve"> </w:t>
      </w:r>
      <w:r w:rsidR="00E11743" w:rsidRPr="00D10494">
        <w:rPr>
          <w:rFonts w:ascii="Arial" w:hAnsi="Arial" w:cs="Arial"/>
        </w:rPr>
        <w:t>Basic formatting is available in the software to include bold, italics, bullet points, numbered lists and hyperlinks.</w:t>
      </w:r>
      <w:r w:rsidRPr="0006608B">
        <w:rPr>
          <w:rFonts w:ascii="Arial" w:hAnsi="Arial" w:cs="Arial"/>
        </w:rPr>
        <w:t xml:space="preserve"> </w:t>
      </w:r>
    </w:p>
    <w:p w14:paraId="6E7EE2FF" w14:textId="65BC6B4A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Pr="0006608B">
        <w:rPr>
          <w:rFonts w:ascii="Arial" w:hAnsi="Arial" w:cs="Arial"/>
        </w:rPr>
        <w:t xml:space="preserve"> the traffic lights </w:t>
      </w:r>
      <w:r w:rsidR="00DF5BEB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52006674" wp14:editId="74674063">
            <wp:extent cx="394633" cy="1080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3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BE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>to track the progress of each milestone – on track</w:t>
      </w:r>
      <w:r w:rsidR="00A71780">
        <w:rPr>
          <w:rFonts w:ascii="Arial" w:hAnsi="Arial" w:cs="Arial"/>
        </w:rPr>
        <w:t xml:space="preserve"> (green)</w:t>
      </w:r>
      <w:r w:rsidRPr="0006608B">
        <w:rPr>
          <w:rFonts w:ascii="Arial" w:hAnsi="Arial" w:cs="Arial"/>
        </w:rPr>
        <w:t>/delayed</w:t>
      </w:r>
      <w:r w:rsidR="00A71780">
        <w:rPr>
          <w:rFonts w:ascii="Arial" w:hAnsi="Arial" w:cs="Arial"/>
        </w:rPr>
        <w:t xml:space="preserve"> (orange)</w:t>
      </w:r>
      <w:r w:rsidRPr="0006608B">
        <w:rPr>
          <w:rFonts w:ascii="Arial" w:hAnsi="Arial" w:cs="Arial"/>
        </w:rPr>
        <w:t>/off track</w:t>
      </w:r>
      <w:r w:rsidR="00A71780">
        <w:rPr>
          <w:rFonts w:ascii="Arial" w:hAnsi="Arial" w:cs="Arial"/>
        </w:rPr>
        <w:t xml:space="preserve"> (red)</w:t>
      </w:r>
      <w:r w:rsidRPr="0006608B">
        <w:rPr>
          <w:rFonts w:ascii="Arial" w:hAnsi="Arial" w:cs="Arial"/>
        </w:rPr>
        <w:t>. Tracking can be seen in 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06403648" wp14:editId="686F18DC">
            <wp:extent cx="148909" cy="144000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C85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 xml:space="preserve">Show Timeline’. </w:t>
      </w:r>
    </w:p>
    <w:p w14:paraId="14D731E6" w14:textId="68DF4831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Attachments can be added to milestones by </w:t>
      </w:r>
      <w:r w:rsidR="0043163F">
        <w:rPr>
          <w:rFonts w:ascii="Arial" w:hAnsi="Arial" w:cs="Arial"/>
        </w:rPr>
        <w:t>selecting</w:t>
      </w:r>
      <w:r w:rsidRPr="0006608B">
        <w:rPr>
          <w:rFonts w:ascii="Arial" w:hAnsi="Arial" w:cs="Arial"/>
        </w:rPr>
        <w:t xml:space="preserve"> the paperclip icon 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09198C50" wp14:editId="34288B1E">
            <wp:extent cx="103899" cy="1080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BEB">
        <w:rPr>
          <w:rFonts w:ascii="Arial" w:hAnsi="Arial" w:cs="Arial"/>
        </w:rPr>
        <w:t xml:space="preserve"> on the left</w:t>
      </w:r>
      <w:r w:rsidRPr="0006608B">
        <w:rPr>
          <w:rFonts w:ascii="Arial" w:hAnsi="Arial" w:cs="Arial"/>
        </w:rPr>
        <w:t>. These are saved in the ‘Evidence Bank’ within the ‘Self</w:t>
      </w:r>
      <w:r w:rsidR="00830C3D" w:rsidRPr="0006608B">
        <w:rPr>
          <w:rFonts w:ascii="Arial" w:hAnsi="Arial" w:cs="Arial"/>
        </w:rPr>
        <w:t>-</w:t>
      </w:r>
      <w:r w:rsidRPr="0006608B">
        <w:rPr>
          <w:rFonts w:ascii="Arial" w:hAnsi="Arial" w:cs="Arial"/>
        </w:rPr>
        <w:t xml:space="preserve">assessment’ tab. </w:t>
      </w:r>
      <w:r w:rsidR="006601A6">
        <w:rPr>
          <w:rFonts w:ascii="Arial" w:hAnsi="Arial" w:cs="Arial"/>
        </w:rPr>
        <w:t xml:space="preserve">The number of attachments will appear next to the paperclip and as hover over text. </w:t>
      </w:r>
    </w:p>
    <w:p w14:paraId="4567AB94" w14:textId="77777777" w:rsidR="00830C3D" w:rsidRPr="0006608B" w:rsidRDefault="00F45F52" w:rsidP="00830C3D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Pr="0006608B">
        <w:rPr>
          <w:rFonts w:ascii="Arial" w:hAnsi="Arial" w:cs="Arial"/>
        </w:rPr>
        <w:t xml:space="preserve"> ‘</w:t>
      </w:r>
      <w:r w:rsidR="00C30C85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126DBE44" wp14:editId="1728EB4E">
            <wp:extent cx="108000" cy="1080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Save’ in each pop-up window. </w:t>
      </w:r>
    </w:p>
    <w:p w14:paraId="352E37D7" w14:textId="77777777" w:rsidR="00D02808" w:rsidRPr="00091DF2" w:rsidRDefault="00F45F52" w:rsidP="00E11743">
      <w:pPr>
        <w:spacing w:after="120"/>
        <w:rPr>
          <w:rFonts w:ascii="Arial" w:hAnsi="Arial" w:cs="Arial"/>
          <w:sz w:val="20"/>
        </w:rPr>
      </w:pPr>
      <w:r w:rsidRPr="00091DF2">
        <w:rPr>
          <w:rFonts w:ascii="Arial" w:hAnsi="Arial" w:cs="Arial"/>
          <w:b/>
          <w:sz w:val="20"/>
        </w:rPr>
        <w:t>Note:</w:t>
      </w:r>
      <w:r w:rsidRPr="00091DF2">
        <w:rPr>
          <w:rFonts w:ascii="Arial" w:hAnsi="Arial" w:cs="Arial"/>
          <w:sz w:val="20"/>
        </w:rPr>
        <w:t xml:space="preserve"> The tracking timeline does not print in the generated report. </w:t>
      </w:r>
    </w:p>
    <w:p w14:paraId="4920FC3C" w14:textId="4E618EA1" w:rsidR="00D02808" w:rsidRPr="0006608B" w:rsidRDefault="00F45F52" w:rsidP="00E11743">
      <w:pPr>
        <w:shd w:val="clear" w:color="auto" w:fill="041E42"/>
        <w:spacing w:after="120"/>
        <w:rPr>
          <w:rFonts w:ascii="Arial" w:hAnsi="Arial" w:cs="Arial"/>
          <w:color w:val="FFFFFF" w:themeColor="background1"/>
        </w:rPr>
      </w:pPr>
      <w:r w:rsidRPr="0006608B">
        <w:rPr>
          <w:rFonts w:ascii="Arial" w:hAnsi="Arial" w:cs="Arial"/>
          <w:color w:val="FFFFFF" w:themeColor="background1"/>
        </w:rPr>
        <w:t xml:space="preserve">Key Funding Initiatives: Progress </w:t>
      </w:r>
    </w:p>
    <w:p w14:paraId="11796E6E" w14:textId="58E17536" w:rsidR="00D02808" w:rsidRPr="0006608B" w:rsidRDefault="00F45F52" w:rsidP="00D02808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Check/change calendar year by </w:t>
      </w:r>
      <w:r w:rsidR="0043163F">
        <w:rPr>
          <w:rFonts w:ascii="Arial" w:hAnsi="Arial" w:cs="Arial"/>
        </w:rPr>
        <w:t>selecting</w:t>
      </w:r>
      <w:r w:rsidRPr="0006608B">
        <w:rPr>
          <w:rFonts w:ascii="Arial" w:hAnsi="Arial" w:cs="Arial"/>
        </w:rPr>
        <w:t xml:space="preserve"> ‘</w:t>
      </w:r>
      <w:r w:rsidR="0013627F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17D7D672" wp14:editId="4E4A955A">
            <wp:extent cx="148909" cy="144000"/>
            <wp:effectExtent l="0" t="0" r="381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Show Timeline/</w:t>
      </w:r>
      <w:r w:rsidR="0013627F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1E50718B" wp14:editId="0F209ECA">
            <wp:extent cx="160405" cy="14400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Hide Timeline’ and selecting t</w:t>
      </w:r>
      <w:r w:rsidR="00C02F9F" w:rsidRPr="0006608B">
        <w:rPr>
          <w:rFonts w:ascii="Arial" w:hAnsi="Arial" w:cs="Arial"/>
        </w:rPr>
        <w:t>he year from the drop down menu</w:t>
      </w:r>
      <w:r w:rsidRPr="0006608B">
        <w:rPr>
          <w:rFonts w:ascii="Arial" w:hAnsi="Arial" w:cs="Arial"/>
        </w:rPr>
        <w:t xml:space="preserve"> </w:t>
      </w:r>
    </w:p>
    <w:p w14:paraId="7A8E2343" w14:textId="77777777" w:rsidR="00D02808" w:rsidRPr="0006608B" w:rsidRDefault="00F45F52" w:rsidP="00D02808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For each identified key funding initiative, </w:t>
      </w:r>
      <w:r w:rsidR="0043163F">
        <w:rPr>
          <w:rFonts w:ascii="Arial" w:hAnsi="Arial" w:cs="Arial"/>
        </w:rPr>
        <w:t xml:space="preserve">select </w:t>
      </w:r>
      <w:r w:rsidRPr="0006608B">
        <w:rPr>
          <w:rFonts w:ascii="Arial" w:hAnsi="Arial" w:cs="Arial"/>
        </w:rPr>
        <w:t xml:space="preserve">the row for the chosen milestone. A pop-up window will open. Enter relevant milestone information related to the selected process including evaluation, resources and funding sources. </w:t>
      </w:r>
    </w:p>
    <w:p w14:paraId="39EBAF1C" w14:textId="77777777" w:rsidR="00D02808" w:rsidRPr="0006608B" w:rsidRDefault="00F45F52" w:rsidP="00D02808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="00803E22" w:rsidRPr="0006608B">
        <w:rPr>
          <w:rFonts w:ascii="Arial" w:hAnsi="Arial" w:cs="Arial"/>
        </w:rPr>
        <w:t xml:space="preserve">‘Save’ </w:t>
      </w:r>
      <w:r w:rsidRPr="0006608B">
        <w:rPr>
          <w:rFonts w:ascii="Arial" w:hAnsi="Arial" w:cs="Arial"/>
        </w:rPr>
        <w:t xml:space="preserve">in each pop-up window. </w:t>
      </w:r>
    </w:p>
    <w:p w14:paraId="21A9A30F" w14:textId="762702CA" w:rsidR="00D02808" w:rsidRPr="0006608B" w:rsidRDefault="00F45F52" w:rsidP="00D02808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 xml:space="preserve">the traffic lights </w:t>
      </w:r>
      <w:r w:rsidR="0013627F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7178752F" wp14:editId="3534890E">
            <wp:extent cx="394633" cy="108000"/>
            <wp:effectExtent l="0" t="0" r="571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3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27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>to track the progress of each milestone – on track</w:t>
      </w:r>
      <w:r w:rsidR="00407DEE">
        <w:rPr>
          <w:rFonts w:ascii="Arial" w:hAnsi="Arial" w:cs="Arial"/>
        </w:rPr>
        <w:t xml:space="preserve"> (green)</w:t>
      </w:r>
      <w:r w:rsidRPr="0006608B">
        <w:rPr>
          <w:rFonts w:ascii="Arial" w:hAnsi="Arial" w:cs="Arial"/>
        </w:rPr>
        <w:t>/delayed</w:t>
      </w:r>
      <w:r w:rsidR="00407DEE">
        <w:rPr>
          <w:rFonts w:ascii="Arial" w:hAnsi="Arial" w:cs="Arial"/>
        </w:rPr>
        <w:t xml:space="preserve"> (orange)</w:t>
      </w:r>
      <w:r w:rsidRPr="0006608B">
        <w:rPr>
          <w:rFonts w:ascii="Arial" w:hAnsi="Arial" w:cs="Arial"/>
        </w:rPr>
        <w:t>/off track</w:t>
      </w:r>
      <w:r w:rsidR="00407DEE">
        <w:rPr>
          <w:rFonts w:ascii="Arial" w:hAnsi="Arial" w:cs="Arial"/>
        </w:rPr>
        <w:t xml:space="preserve"> (red)</w:t>
      </w:r>
      <w:r w:rsidRPr="0006608B">
        <w:rPr>
          <w:rFonts w:ascii="Arial" w:hAnsi="Arial" w:cs="Arial"/>
        </w:rPr>
        <w:t>. Tracking can be seen in ‘</w:t>
      </w:r>
      <w:r w:rsidR="0013627F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3B7AB707" wp14:editId="6DCC5252">
            <wp:extent cx="148909" cy="144000"/>
            <wp:effectExtent l="0" t="0" r="381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B">
        <w:rPr>
          <w:rFonts w:ascii="Arial" w:hAnsi="Arial" w:cs="Arial"/>
        </w:rPr>
        <w:t xml:space="preserve"> Show Timeline’. </w:t>
      </w:r>
    </w:p>
    <w:p w14:paraId="03E140C8" w14:textId="1C45BBEA" w:rsidR="00D02808" w:rsidRPr="00E11743" w:rsidRDefault="00F45F52" w:rsidP="00D02808">
      <w:pPr>
        <w:spacing w:after="0"/>
        <w:rPr>
          <w:rFonts w:ascii="Arial" w:hAnsi="Arial" w:cs="Arial"/>
          <w:sz w:val="20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Attachments can be added to milestones by </w:t>
      </w:r>
      <w:r w:rsidR="0043163F">
        <w:rPr>
          <w:rFonts w:ascii="Arial" w:hAnsi="Arial" w:cs="Arial"/>
        </w:rPr>
        <w:t>selecting</w:t>
      </w:r>
      <w:r w:rsidRPr="0006608B">
        <w:rPr>
          <w:rFonts w:ascii="Arial" w:hAnsi="Arial" w:cs="Arial"/>
        </w:rPr>
        <w:t xml:space="preserve"> the paperclip icon </w:t>
      </w:r>
      <w:r w:rsidR="0013627F" w:rsidRPr="0006608B">
        <w:rPr>
          <w:rFonts w:ascii="Arial" w:hAnsi="Arial" w:cs="Arial"/>
          <w:noProof/>
          <w:lang w:eastAsia="en-AU"/>
        </w:rPr>
        <w:drawing>
          <wp:inline distT="0" distB="0" distL="0" distR="0" wp14:anchorId="527EF844" wp14:editId="6C0738DE">
            <wp:extent cx="103899" cy="108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BEB">
        <w:rPr>
          <w:rFonts w:ascii="Arial" w:hAnsi="Arial" w:cs="Arial"/>
        </w:rPr>
        <w:t xml:space="preserve"> on the left</w:t>
      </w:r>
      <w:r w:rsidRPr="0006608B">
        <w:rPr>
          <w:rFonts w:ascii="Arial" w:hAnsi="Arial" w:cs="Arial"/>
        </w:rPr>
        <w:t>. These are saved in the ‘Evidence Bank’ within the ‘Self</w:t>
      </w:r>
      <w:r w:rsidR="00C30C85" w:rsidRPr="0006608B">
        <w:rPr>
          <w:rFonts w:ascii="Arial" w:hAnsi="Arial" w:cs="Arial"/>
        </w:rPr>
        <w:t>-</w:t>
      </w:r>
      <w:r w:rsidRPr="0006608B">
        <w:rPr>
          <w:rFonts w:ascii="Arial" w:hAnsi="Arial" w:cs="Arial"/>
        </w:rPr>
        <w:t xml:space="preserve">assessment’ tab. </w:t>
      </w:r>
    </w:p>
    <w:p w14:paraId="737EF353" w14:textId="77777777" w:rsidR="005D6415" w:rsidRPr="00091DF2" w:rsidRDefault="00F45F52" w:rsidP="00F45F52">
      <w:pPr>
        <w:rPr>
          <w:rFonts w:ascii="Arial" w:hAnsi="Arial" w:cs="Arial"/>
          <w:sz w:val="20"/>
        </w:rPr>
      </w:pPr>
      <w:r w:rsidRPr="00091DF2">
        <w:rPr>
          <w:rFonts w:ascii="Arial" w:hAnsi="Arial" w:cs="Arial"/>
          <w:b/>
          <w:sz w:val="20"/>
        </w:rPr>
        <w:t>Note:</w:t>
      </w:r>
      <w:r w:rsidRPr="00091DF2">
        <w:rPr>
          <w:rFonts w:ascii="Arial" w:hAnsi="Arial" w:cs="Arial"/>
          <w:sz w:val="20"/>
        </w:rPr>
        <w:t xml:space="preserve"> The tracking timeline does not print in the generated report. Funding sources entered in each pop-up window will not appear on the Key Initiatives screen, however all information entered will print on the generated report. </w:t>
      </w:r>
    </w:p>
    <w:p w14:paraId="6849999B" w14:textId="77777777" w:rsidR="00D870A0" w:rsidRPr="0006608B" w:rsidRDefault="00D870A0" w:rsidP="00D870A0">
      <w:pPr>
        <w:shd w:val="clear" w:color="auto" w:fill="041E42"/>
        <w:rPr>
          <w:rFonts w:ascii="Arial" w:hAnsi="Arial" w:cs="Arial"/>
        </w:rPr>
      </w:pPr>
      <w:r>
        <w:rPr>
          <w:rFonts w:ascii="Arial" w:hAnsi="Arial" w:cs="Arial"/>
        </w:rPr>
        <w:t xml:space="preserve">Uploading evidence </w:t>
      </w:r>
    </w:p>
    <w:p w14:paraId="6A96C338" w14:textId="18863A68" w:rsidR="00A75BA4" w:rsidRPr="0043163F" w:rsidRDefault="00A75BA4" w:rsidP="007E7127">
      <w:pPr>
        <w:spacing w:after="0"/>
        <w:rPr>
          <w:rFonts w:ascii="Arial" w:hAnsi="Arial" w:cs="Arial"/>
          <w:color w:val="000000" w:themeColor="text1"/>
        </w:rPr>
      </w:pPr>
      <w:r w:rsidRPr="00525DB7">
        <w:rPr>
          <w:rFonts w:ascii="Arial" w:hAnsi="Arial" w:cs="Arial"/>
        </w:rPr>
        <w:t xml:space="preserve">The evidence bank is the folder and file upload storage area for </w:t>
      </w:r>
      <w:r>
        <w:rPr>
          <w:rFonts w:ascii="Arial" w:hAnsi="Arial" w:cs="Arial"/>
        </w:rPr>
        <w:t>the</w:t>
      </w:r>
      <w:r w:rsidRPr="00525DB7">
        <w:rPr>
          <w:rFonts w:ascii="Arial" w:hAnsi="Arial" w:cs="Arial"/>
        </w:rPr>
        <w:t xml:space="preserve"> school. Any file uploaded in </w:t>
      </w:r>
      <w:r w:rsidRPr="0043163F">
        <w:rPr>
          <w:rFonts w:ascii="Arial" w:hAnsi="Arial" w:cs="Arial"/>
          <w:color w:val="000000" w:themeColor="text1"/>
        </w:rPr>
        <w:t xml:space="preserve">SPaRO is stored here. </w:t>
      </w:r>
      <w:r w:rsidR="000C44D9">
        <w:rPr>
          <w:rFonts w:ascii="Arial" w:hAnsi="Arial" w:cs="Arial"/>
          <w:color w:val="000000" w:themeColor="text1"/>
        </w:rPr>
        <w:t>Access the evidence bank from the Self-assessment tab in the top menu.</w:t>
      </w:r>
    </w:p>
    <w:p w14:paraId="34CC3B79" w14:textId="77777777" w:rsidR="00A75BA4" w:rsidRPr="0043163F" w:rsidRDefault="00A75BA4" w:rsidP="007E7127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3163F">
        <w:rPr>
          <w:rFonts w:ascii="Arial" w:hAnsi="Arial" w:cs="Arial"/>
          <w:b/>
          <w:bCs/>
          <w:color w:val="000000" w:themeColor="text1"/>
          <w:sz w:val="22"/>
          <w:szCs w:val="22"/>
        </w:rPr>
        <w:t>Creating a new folder:</w:t>
      </w:r>
    </w:p>
    <w:p w14:paraId="1A125BAA" w14:textId="77777777" w:rsidR="00A75BA4" w:rsidRPr="0043163F" w:rsidRDefault="00A75BA4" w:rsidP="00A75B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It is recommended that files are organised into appropriately named folders for ready reference. </w:t>
      </w:r>
    </w:p>
    <w:p w14:paraId="4D533FE8" w14:textId="707B666B" w:rsidR="00A75BA4" w:rsidRPr="0043163F" w:rsidRDefault="00A75BA4" w:rsidP="00A75B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3163F">
        <w:rPr>
          <w:rFonts w:ascii="Arial" w:hAnsi="Arial" w:cs="Arial"/>
          <w:color w:val="000000" w:themeColor="text1"/>
          <w:sz w:val="22"/>
          <w:szCs w:val="22"/>
        </w:rPr>
        <w:sym w:font="Symbol" w:char="F0B7"/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163F" w:rsidRPr="0043163F">
        <w:rPr>
          <w:rFonts w:ascii="Arial" w:hAnsi="Arial" w:cs="Arial"/>
          <w:color w:val="000000" w:themeColor="text1"/>
          <w:sz w:val="22"/>
          <w:szCs w:val="22"/>
        </w:rPr>
        <w:t>select</w:t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 '+ New Folder'. A popup will appear </w:t>
      </w:r>
      <w:r w:rsidR="008339D0">
        <w:rPr>
          <w:rFonts w:ascii="Arial" w:hAnsi="Arial" w:cs="Arial"/>
          <w:color w:val="000000" w:themeColor="text1"/>
          <w:sz w:val="22"/>
          <w:szCs w:val="22"/>
        </w:rPr>
        <w:t xml:space="preserve">with a </w:t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prompt to enter a </w:t>
      </w:r>
      <w:r w:rsidR="008339D0">
        <w:rPr>
          <w:rFonts w:ascii="Arial" w:hAnsi="Arial" w:cs="Arial"/>
          <w:color w:val="000000" w:themeColor="text1"/>
          <w:sz w:val="22"/>
          <w:szCs w:val="22"/>
        </w:rPr>
        <w:t>title</w:t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 for the new folder. Schools </w:t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may use any naming convention appropriate to their context. </w:t>
      </w:r>
    </w:p>
    <w:p w14:paraId="0DC77523" w14:textId="49151161" w:rsidR="00A75BA4" w:rsidRPr="0043163F" w:rsidRDefault="00A75BA4" w:rsidP="00AC513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3163F">
        <w:rPr>
          <w:rFonts w:ascii="Arial" w:hAnsi="Arial" w:cs="Arial"/>
          <w:color w:val="000000" w:themeColor="text1"/>
          <w:sz w:val="22"/>
          <w:szCs w:val="22"/>
        </w:rPr>
        <w:sym w:font="Symbol" w:char="F0B7"/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163F" w:rsidRPr="0043163F">
        <w:rPr>
          <w:rFonts w:ascii="Arial" w:hAnsi="Arial" w:cs="Arial"/>
          <w:color w:val="000000" w:themeColor="text1"/>
          <w:sz w:val="22"/>
          <w:szCs w:val="22"/>
        </w:rPr>
        <w:t>select</w:t>
      </w:r>
      <w:r w:rsidRPr="0043163F">
        <w:rPr>
          <w:rFonts w:ascii="Arial" w:hAnsi="Arial" w:cs="Arial"/>
          <w:color w:val="000000" w:themeColor="text1"/>
          <w:sz w:val="22"/>
          <w:szCs w:val="22"/>
        </w:rPr>
        <w:t xml:space="preserve"> 'Create Folder' once naming is complete.</w:t>
      </w:r>
    </w:p>
    <w:p w14:paraId="37E568A0" w14:textId="77777777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upload files: </w:t>
      </w:r>
    </w:p>
    <w:p w14:paraId="76EBA2B4" w14:textId="243BA9BE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open the appropriate folder and </w:t>
      </w:r>
      <w:r w:rsidR="0043163F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‘</w:t>
      </w:r>
      <w:r>
        <w:rPr>
          <w:rFonts w:ascii="Arial" w:hAnsi="Arial" w:cs="Arial"/>
          <w:noProof/>
          <w:lang w:eastAsia="en-AU"/>
        </w:rPr>
        <w:drawing>
          <wp:inline distT="0" distB="0" distL="0" distR="0" wp14:anchorId="6C1D99A0" wp14:editId="469B8E6E">
            <wp:extent cx="146050" cy="14605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Upload’ </w:t>
      </w:r>
    </w:p>
    <w:p w14:paraId="48CDD8C3" w14:textId="2DEE6E01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43163F" w:rsidRPr="005E1E1D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bar to open the computer file manager to select the file. The selected file will be displayed on the current page in SPaRO </w:t>
      </w:r>
    </w:p>
    <w:p w14:paraId="040971AD" w14:textId="48488F7A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noProof/>
          <w:lang w:eastAsia="en-AU"/>
        </w:rPr>
        <w:drawing>
          <wp:inline distT="0" distB="0" distL="0" distR="0" wp14:anchorId="181F4FB3" wp14:editId="0441560E">
            <wp:extent cx="146050" cy="146050"/>
            <wp:effectExtent l="0" t="0" r="635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Upload Files’ </w:t>
      </w:r>
    </w:p>
    <w:p w14:paraId="795ABB8E" w14:textId="19E52174" w:rsidR="00A75BA4" w:rsidRPr="00091DF2" w:rsidRDefault="00A75BA4" w:rsidP="00A75BA4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091DF2">
        <w:rPr>
          <w:rFonts w:ascii="Arial" w:hAnsi="Arial" w:cs="Arial"/>
          <w:b/>
          <w:bCs/>
          <w:iCs/>
          <w:sz w:val="20"/>
          <w:szCs w:val="22"/>
        </w:rPr>
        <w:t>Note</w:t>
      </w:r>
      <w:r w:rsidRPr="00091DF2">
        <w:rPr>
          <w:rFonts w:ascii="Arial" w:hAnsi="Arial" w:cs="Arial"/>
          <w:b/>
          <w:iCs/>
          <w:sz w:val="20"/>
          <w:szCs w:val="22"/>
        </w:rPr>
        <w:t>:</w:t>
      </w:r>
      <w:r w:rsidRPr="00091DF2">
        <w:rPr>
          <w:rFonts w:ascii="Arial" w:hAnsi="Arial" w:cs="Arial"/>
          <w:iCs/>
          <w:sz w:val="20"/>
          <w:szCs w:val="22"/>
        </w:rPr>
        <w:t xml:space="preserve"> It is recommended that schools </w:t>
      </w:r>
      <w:r w:rsidR="00425DBE" w:rsidRPr="00091DF2">
        <w:rPr>
          <w:rFonts w:ascii="Arial" w:hAnsi="Arial" w:cs="Arial"/>
          <w:iCs/>
          <w:sz w:val="20"/>
          <w:szCs w:val="22"/>
        </w:rPr>
        <w:t>save documents as</w:t>
      </w:r>
      <w:r w:rsidRPr="00091DF2">
        <w:rPr>
          <w:rFonts w:ascii="Arial" w:hAnsi="Arial" w:cs="Arial"/>
          <w:iCs/>
          <w:sz w:val="20"/>
          <w:szCs w:val="22"/>
        </w:rPr>
        <w:t xml:space="preserve"> PDF files.</w:t>
      </w:r>
      <w:r w:rsidRPr="00091DF2">
        <w:rPr>
          <w:rFonts w:ascii="Arial" w:hAnsi="Arial" w:cs="Arial"/>
          <w:sz w:val="20"/>
          <w:szCs w:val="22"/>
        </w:rPr>
        <w:t xml:space="preserve"> There is no limit on the number of files </w:t>
      </w:r>
      <w:r w:rsidR="009A448A" w:rsidRPr="00091DF2">
        <w:rPr>
          <w:rFonts w:ascii="Arial" w:hAnsi="Arial" w:cs="Arial"/>
          <w:sz w:val="20"/>
          <w:szCs w:val="22"/>
        </w:rPr>
        <w:t xml:space="preserve">a school can </w:t>
      </w:r>
      <w:r w:rsidRPr="00091DF2">
        <w:rPr>
          <w:rFonts w:ascii="Arial" w:hAnsi="Arial" w:cs="Arial"/>
          <w:sz w:val="20"/>
          <w:szCs w:val="22"/>
        </w:rPr>
        <w:t>upload however</w:t>
      </w:r>
      <w:r w:rsidR="00425DBE" w:rsidRPr="00091DF2">
        <w:rPr>
          <w:rFonts w:ascii="Arial" w:hAnsi="Arial" w:cs="Arial"/>
          <w:sz w:val="20"/>
          <w:szCs w:val="22"/>
        </w:rPr>
        <w:t xml:space="preserve"> the</w:t>
      </w:r>
      <w:r w:rsidRPr="00091DF2">
        <w:rPr>
          <w:rFonts w:ascii="Arial" w:hAnsi="Arial" w:cs="Arial"/>
          <w:sz w:val="20"/>
          <w:szCs w:val="22"/>
        </w:rPr>
        <w:t xml:space="preserve"> individual file size limit is 20MB. </w:t>
      </w:r>
      <w:r w:rsidRPr="00091DF2">
        <w:rPr>
          <w:rFonts w:ascii="Arial" w:hAnsi="Arial" w:cs="Arial"/>
          <w:iCs/>
          <w:sz w:val="20"/>
          <w:szCs w:val="22"/>
        </w:rPr>
        <w:t xml:space="preserve"> </w:t>
      </w:r>
    </w:p>
    <w:p w14:paraId="28DA4241" w14:textId="06CA93F8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upload a link to a website resource: </w:t>
      </w:r>
    </w:p>
    <w:p w14:paraId="582C8144" w14:textId="7690A4F4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open the appropriate folder and </w:t>
      </w:r>
      <w:r w:rsidR="0043163F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‘</w:t>
      </w:r>
      <w:r>
        <w:rPr>
          <w:rFonts w:ascii="Arial" w:hAnsi="Arial" w:cs="Arial"/>
          <w:noProof/>
          <w:lang w:eastAsia="en-AU"/>
        </w:rPr>
        <w:drawing>
          <wp:inline distT="0" distB="0" distL="0" distR="0" wp14:anchorId="3A468060" wp14:editId="3DB7AF9A">
            <wp:extent cx="146050" cy="14605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New Link’ </w:t>
      </w:r>
    </w:p>
    <w:p w14:paraId="3E67FCBF" w14:textId="13EB6787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enter a file name for the link in the ‘New Link Title’ text box </w:t>
      </w:r>
    </w:p>
    <w:p w14:paraId="36580C92" w14:textId="2180B289" w:rsidR="00A75BA4" w:rsidRDefault="00A75BA4" w:rsidP="00A75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enter the full URL in the ‘Enter Website Address’ text box </w:t>
      </w:r>
    </w:p>
    <w:p w14:paraId="73FF59AD" w14:textId="614DE338" w:rsidR="00A75BA4" w:rsidRPr="00A75BA4" w:rsidRDefault="00A75BA4" w:rsidP="000C44D9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="005F757D" w:rsidRPr="00D10494">
        <w:rPr>
          <w:rFonts w:ascii="Arial" w:hAnsi="Arial" w:cs="Arial"/>
        </w:rPr>
        <w:t>‘</w:t>
      </w:r>
      <w:r w:rsidR="000C44D9">
        <w:rPr>
          <w:rFonts w:ascii="Arial" w:hAnsi="Arial" w:cs="Arial"/>
        </w:rPr>
        <w:t>Add link’</w:t>
      </w:r>
      <w:r w:rsidR="00FC4B80">
        <w:rPr>
          <w:rFonts w:ascii="Arial" w:hAnsi="Arial" w:cs="Arial"/>
        </w:rPr>
        <w:t>.</w:t>
      </w:r>
    </w:p>
    <w:p w14:paraId="26203B15" w14:textId="77777777" w:rsidR="00035FE8" w:rsidRPr="0006608B" w:rsidRDefault="00035FE8" w:rsidP="00A352A5">
      <w:pPr>
        <w:shd w:val="clear" w:color="auto" w:fill="041E42"/>
        <w:rPr>
          <w:rFonts w:ascii="Arial" w:hAnsi="Arial" w:cs="Arial"/>
        </w:rPr>
      </w:pPr>
      <w:r w:rsidRPr="0006608B">
        <w:rPr>
          <w:rFonts w:ascii="Arial" w:hAnsi="Arial" w:cs="Arial"/>
        </w:rPr>
        <w:t>Publication of the three-year school plan</w:t>
      </w:r>
    </w:p>
    <w:p w14:paraId="3D876A92" w14:textId="57106BE9" w:rsidR="00A352A5" w:rsidRPr="0006608B" w:rsidRDefault="00A352A5" w:rsidP="00A352A5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t xml:space="preserve">All generated </w:t>
      </w:r>
      <w:r w:rsidR="006601A6">
        <w:rPr>
          <w:rFonts w:ascii="Arial" w:hAnsi="Arial" w:cs="Arial"/>
        </w:rPr>
        <w:t>s</w:t>
      </w:r>
      <w:r w:rsidRPr="0006608B">
        <w:rPr>
          <w:rFonts w:ascii="Arial" w:hAnsi="Arial" w:cs="Arial"/>
        </w:rPr>
        <w:t xml:space="preserve">chool </w:t>
      </w:r>
      <w:r w:rsidR="006601A6">
        <w:rPr>
          <w:rFonts w:ascii="Arial" w:hAnsi="Arial" w:cs="Arial"/>
        </w:rPr>
        <w:t>p</w:t>
      </w:r>
      <w:r w:rsidRPr="0006608B">
        <w:rPr>
          <w:rFonts w:ascii="Arial" w:hAnsi="Arial" w:cs="Arial"/>
        </w:rPr>
        <w:t xml:space="preserve">lans are stored in the ‘Reports’ </w:t>
      </w:r>
      <w:r w:rsidR="000C44D9">
        <w:rPr>
          <w:rFonts w:ascii="Arial" w:hAnsi="Arial" w:cs="Arial"/>
        </w:rPr>
        <w:t xml:space="preserve">tab in </w:t>
      </w:r>
      <w:r w:rsidRPr="0006608B">
        <w:rPr>
          <w:rFonts w:ascii="Arial" w:hAnsi="Arial" w:cs="Arial"/>
        </w:rPr>
        <w:t>the top menu</w:t>
      </w:r>
      <w:r w:rsidR="000C44D9">
        <w:rPr>
          <w:rFonts w:ascii="Arial" w:hAnsi="Arial" w:cs="Arial"/>
        </w:rPr>
        <w:t xml:space="preserve"> under the</w:t>
      </w:r>
      <w:r w:rsidR="000C44D9" w:rsidRPr="0006608B">
        <w:rPr>
          <w:rFonts w:ascii="Arial" w:hAnsi="Arial" w:cs="Arial"/>
        </w:rPr>
        <w:t xml:space="preserve"> ‘School Plan’</w:t>
      </w:r>
      <w:r w:rsidR="000C44D9">
        <w:rPr>
          <w:rFonts w:ascii="Arial" w:hAnsi="Arial" w:cs="Arial"/>
        </w:rPr>
        <w:t xml:space="preserve"> button</w:t>
      </w:r>
      <w:r w:rsidRPr="0006608B">
        <w:rPr>
          <w:rFonts w:ascii="Arial" w:hAnsi="Arial" w:cs="Arial"/>
        </w:rPr>
        <w:t xml:space="preserve">. Each filtered list contains an expandable folder of drafts, approved and published files. </w:t>
      </w:r>
    </w:p>
    <w:p w14:paraId="0F1049FE" w14:textId="0412D70E" w:rsidR="00A352A5" w:rsidRPr="0006608B" w:rsidRDefault="00A352A5" w:rsidP="00DD527B">
      <w:pPr>
        <w:spacing w:before="120" w:after="0"/>
        <w:rPr>
          <w:rFonts w:ascii="Arial" w:hAnsi="Arial" w:cs="Arial"/>
          <w:b/>
        </w:rPr>
      </w:pPr>
      <w:r w:rsidRPr="0006608B">
        <w:rPr>
          <w:rFonts w:ascii="Arial" w:hAnsi="Arial" w:cs="Arial"/>
          <w:b/>
        </w:rPr>
        <w:t xml:space="preserve">To approve and publish a report: </w:t>
      </w:r>
    </w:p>
    <w:p w14:paraId="7EF35EC6" w14:textId="25AC785C" w:rsidR="00A352A5" w:rsidRPr="0006608B" w:rsidRDefault="00A352A5" w:rsidP="00A352A5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525DF1" w:rsidRPr="0006608B">
        <w:rPr>
          <w:rFonts w:ascii="Arial" w:hAnsi="Arial" w:cs="Arial"/>
        </w:rPr>
        <w:t xml:space="preserve">open </w:t>
      </w:r>
      <w:r w:rsidRPr="0006608B">
        <w:rPr>
          <w:rFonts w:ascii="Arial" w:hAnsi="Arial" w:cs="Arial"/>
        </w:rPr>
        <w:t xml:space="preserve">the ‘Drafts’ folder </w:t>
      </w:r>
      <w:r w:rsidR="00525DF1" w:rsidRPr="0006608B">
        <w:rPr>
          <w:rFonts w:ascii="Arial" w:hAnsi="Arial" w:cs="Arial"/>
        </w:rPr>
        <w:t xml:space="preserve">by </w:t>
      </w:r>
      <w:r w:rsidR="0043163F">
        <w:rPr>
          <w:rFonts w:ascii="Arial" w:hAnsi="Arial" w:cs="Arial"/>
        </w:rPr>
        <w:t>selecting</w:t>
      </w:r>
      <w:r w:rsidR="00525DF1" w:rsidRPr="0006608B">
        <w:rPr>
          <w:rFonts w:ascii="Arial" w:hAnsi="Arial" w:cs="Arial"/>
        </w:rPr>
        <w:t xml:space="preserve"> the folder heading bar</w:t>
      </w:r>
      <w:r w:rsidRPr="0006608B">
        <w:rPr>
          <w:rFonts w:ascii="Arial" w:hAnsi="Arial" w:cs="Arial"/>
        </w:rPr>
        <w:t xml:space="preserve"> </w:t>
      </w:r>
    </w:p>
    <w:p w14:paraId="5987D966" w14:textId="6492192B" w:rsidR="00A352A5" w:rsidRPr="0006608B" w:rsidRDefault="00A352A5" w:rsidP="00A352A5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 xml:space="preserve">the green ‘Approve’ button </w:t>
      </w:r>
      <w:r w:rsidR="00525DF1" w:rsidRPr="0006608B">
        <w:rPr>
          <w:rFonts w:ascii="Arial" w:hAnsi="Arial" w:cs="Arial"/>
        </w:rPr>
        <w:t>and the endorsement ‘Ok’ in the pop-up</w:t>
      </w:r>
      <w:r w:rsidR="006B6BFC">
        <w:rPr>
          <w:rFonts w:ascii="Arial" w:hAnsi="Arial" w:cs="Arial"/>
        </w:rPr>
        <w:t xml:space="preserve"> box</w:t>
      </w:r>
      <w:r w:rsidR="00525DF1" w:rsidRPr="0006608B">
        <w:rPr>
          <w:rFonts w:ascii="Arial" w:hAnsi="Arial" w:cs="Arial"/>
        </w:rPr>
        <w:t>. The file</w:t>
      </w:r>
      <w:r w:rsidRPr="0006608B">
        <w:rPr>
          <w:rFonts w:ascii="Arial" w:hAnsi="Arial" w:cs="Arial"/>
        </w:rPr>
        <w:t xml:space="preserve"> will move to the </w:t>
      </w:r>
      <w:r w:rsidR="00525DF1" w:rsidRPr="0006608B">
        <w:rPr>
          <w:rFonts w:ascii="Arial" w:hAnsi="Arial" w:cs="Arial"/>
        </w:rPr>
        <w:t>‘A</w:t>
      </w:r>
      <w:r w:rsidRPr="0006608B">
        <w:rPr>
          <w:rFonts w:ascii="Arial" w:hAnsi="Arial" w:cs="Arial"/>
        </w:rPr>
        <w:t>pproved</w:t>
      </w:r>
      <w:r w:rsidR="00525DF1" w:rsidRPr="0006608B">
        <w:rPr>
          <w:rFonts w:ascii="Arial" w:hAnsi="Arial" w:cs="Arial"/>
        </w:rPr>
        <w:t>’</w:t>
      </w:r>
      <w:r w:rsidRPr="0006608B">
        <w:rPr>
          <w:rFonts w:ascii="Arial" w:hAnsi="Arial" w:cs="Arial"/>
        </w:rPr>
        <w:t xml:space="preserve"> folder</w:t>
      </w:r>
      <w:r w:rsidR="006B6BFC">
        <w:rPr>
          <w:rFonts w:ascii="Arial" w:hAnsi="Arial" w:cs="Arial"/>
        </w:rPr>
        <w:t>.</w:t>
      </w:r>
      <w:r w:rsidRPr="0006608B">
        <w:rPr>
          <w:rFonts w:ascii="Arial" w:hAnsi="Arial" w:cs="Arial"/>
        </w:rPr>
        <w:t xml:space="preserve"> </w:t>
      </w:r>
    </w:p>
    <w:p w14:paraId="4BAC077A" w14:textId="493C573A" w:rsidR="00525DF1" w:rsidRPr="0006608B" w:rsidRDefault="00A352A5" w:rsidP="00A352A5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525DF1" w:rsidRPr="0006608B">
        <w:rPr>
          <w:rFonts w:ascii="Arial" w:hAnsi="Arial" w:cs="Arial"/>
        </w:rPr>
        <w:t>open</w:t>
      </w:r>
      <w:r w:rsidRPr="0006608B">
        <w:rPr>
          <w:rFonts w:ascii="Arial" w:hAnsi="Arial" w:cs="Arial"/>
        </w:rPr>
        <w:t xml:space="preserve"> the ‘Approved’ folder</w:t>
      </w:r>
      <w:r w:rsidR="00525DF1" w:rsidRPr="0006608B">
        <w:rPr>
          <w:rFonts w:ascii="Arial" w:hAnsi="Arial" w:cs="Arial"/>
        </w:rPr>
        <w:t xml:space="preserve"> by </w:t>
      </w:r>
      <w:r w:rsidR="0043163F">
        <w:rPr>
          <w:rFonts w:ascii="Arial" w:hAnsi="Arial" w:cs="Arial"/>
        </w:rPr>
        <w:t xml:space="preserve">selecting </w:t>
      </w:r>
      <w:r w:rsidR="00525DF1" w:rsidRPr="0006608B">
        <w:rPr>
          <w:rFonts w:ascii="Arial" w:hAnsi="Arial" w:cs="Arial"/>
        </w:rPr>
        <w:t>the folder heading bar</w:t>
      </w:r>
      <w:r w:rsidRPr="0006608B">
        <w:rPr>
          <w:rFonts w:ascii="Arial" w:hAnsi="Arial" w:cs="Arial"/>
        </w:rPr>
        <w:t xml:space="preserve"> </w:t>
      </w:r>
    </w:p>
    <w:p w14:paraId="21A7C2F7" w14:textId="2AEB2FA7" w:rsidR="00525DF1" w:rsidRPr="0006608B" w:rsidRDefault="00A352A5" w:rsidP="00A352A5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43163F">
        <w:rPr>
          <w:rFonts w:ascii="Arial" w:hAnsi="Arial" w:cs="Arial"/>
        </w:rPr>
        <w:t>select</w:t>
      </w:r>
      <w:r w:rsidR="0043163F" w:rsidRPr="0006608B">
        <w:rPr>
          <w:rFonts w:ascii="Arial" w:hAnsi="Arial" w:cs="Arial"/>
        </w:rPr>
        <w:t xml:space="preserve"> </w:t>
      </w:r>
      <w:r w:rsidRPr="0006608B">
        <w:rPr>
          <w:rFonts w:ascii="Arial" w:hAnsi="Arial" w:cs="Arial"/>
        </w:rPr>
        <w:t xml:space="preserve">the green ‘Publish’ button </w:t>
      </w:r>
      <w:r w:rsidR="00525DF1" w:rsidRPr="0006608B">
        <w:rPr>
          <w:rFonts w:ascii="Arial" w:hAnsi="Arial" w:cs="Arial"/>
        </w:rPr>
        <w:t>and the</w:t>
      </w:r>
      <w:r w:rsidR="006601A6">
        <w:rPr>
          <w:rFonts w:ascii="Arial" w:hAnsi="Arial" w:cs="Arial"/>
        </w:rPr>
        <w:t xml:space="preserve"> Director, Educational Leadership </w:t>
      </w:r>
      <w:r w:rsidR="00525DF1" w:rsidRPr="0006608B">
        <w:rPr>
          <w:rFonts w:ascii="Arial" w:hAnsi="Arial" w:cs="Arial"/>
        </w:rPr>
        <w:t xml:space="preserve">endorsement ‘Ok’ in the pop-up. </w:t>
      </w:r>
    </w:p>
    <w:p w14:paraId="3BEF49EF" w14:textId="1B8FDC82" w:rsidR="00A352A5" w:rsidRPr="0006608B" w:rsidRDefault="00525DF1" w:rsidP="00A352A5">
      <w:pPr>
        <w:spacing w:after="0"/>
        <w:rPr>
          <w:rFonts w:ascii="Arial" w:hAnsi="Arial" w:cs="Arial"/>
        </w:rPr>
      </w:pPr>
      <w:r w:rsidRPr="0006608B">
        <w:rPr>
          <w:rFonts w:ascii="Arial" w:hAnsi="Arial" w:cs="Arial"/>
        </w:rPr>
        <w:sym w:font="Symbol" w:char="F0B7"/>
      </w:r>
      <w:r w:rsidRPr="0006608B">
        <w:rPr>
          <w:rFonts w:ascii="Arial" w:hAnsi="Arial" w:cs="Arial"/>
        </w:rPr>
        <w:t xml:space="preserve"> </w:t>
      </w:r>
      <w:r w:rsidR="00A352A5" w:rsidRPr="0006608B">
        <w:rPr>
          <w:rFonts w:ascii="Arial" w:hAnsi="Arial" w:cs="Arial"/>
        </w:rPr>
        <w:t xml:space="preserve">the file </w:t>
      </w:r>
      <w:r w:rsidRPr="0006608B">
        <w:rPr>
          <w:rFonts w:ascii="Arial" w:hAnsi="Arial" w:cs="Arial"/>
        </w:rPr>
        <w:t xml:space="preserve">will move </w:t>
      </w:r>
      <w:r w:rsidR="00A352A5" w:rsidRPr="0006608B">
        <w:rPr>
          <w:rFonts w:ascii="Arial" w:hAnsi="Arial" w:cs="Arial"/>
        </w:rPr>
        <w:t xml:space="preserve">to the </w:t>
      </w:r>
      <w:r w:rsidR="006601A6">
        <w:rPr>
          <w:rFonts w:ascii="Arial" w:hAnsi="Arial" w:cs="Arial"/>
        </w:rPr>
        <w:t>‘P</w:t>
      </w:r>
      <w:r w:rsidR="00A352A5" w:rsidRPr="0006608B">
        <w:rPr>
          <w:rFonts w:ascii="Arial" w:hAnsi="Arial" w:cs="Arial"/>
        </w:rPr>
        <w:t>ublished</w:t>
      </w:r>
      <w:r w:rsidR="006601A6">
        <w:rPr>
          <w:rFonts w:ascii="Arial" w:hAnsi="Arial" w:cs="Arial"/>
        </w:rPr>
        <w:t>’</w:t>
      </w:r>
      <w:r w:rsidR="00A352A5" w:rsidRPr="0006608B">
        <w:rPr>
          <w:rFonts w:ascii="Arial" w:hAnsi="Arial" w:cs="Arial"/>
        </w:rPr>
        <w:t xml:space="preserve"> folder. </w:t>
      </w:r>
    </w:p>
    <w:p w14:paraId="65F4253F" w14:textId="0F31B700" w:rsidR="00035FE8" w:rsidRPr="00DF5BEB" w:rsidRDefault="00A352A5" w:rsidP="00AC513E">
      <w:pPr>
        <w:spacing w:after="120"/>
        <w:rPr>
          <w:rFonts w:ascii="Arial" w:hAnsi="Arial" w:cs="Arial"/>
          <w:sz w:val="18"/>
        </w:rPr>
      </w:pPr>
      <w:r w:rsidRPr="00091DF2">
        <w:rPr>
          <w:rFonts w:ascii="Arial" w:hAnsi="Arial" w:cs="Arial"/>
          <w:b/>
          <w:sz w:val="20"/>
        </w:rPr>
        <w:t>Note:</w:t>
      </w:r>
      <w:r w:rsidRPr="00091DF2">
        <w:rPr>
          <w:rFonts w:ascii="Arial" w:hAnsi="Arial" w:cs="Arial"/>
          <w:sz w:val="20"/>
        </w:rPr>
        <w:t xml:space="preserve"> All schools are required to ‘Publish’ their </w:t>
      </w:r>
      <w:r w:rsidR="00542032" w:rsidRPr="00091DF2">
        <w:rPr>
          <w:rFonts w:ascii="Arial" w:hAnsi="Arial" w:cs="Arial"/>
          <w:sz w:val="20"/>
        </w:rPr>
        <w:t>s</w:t>
      </w:r>
      <w:r w:rsidRPr="00091DF2">
        <w:rPr>
          <w:rFonts w:ascii="Arial" w:hAnsi="Arial" w:cs="Arial"/>
          <w:sz w:val="20"/>
        </w:rPr>
        <w:t xml:space="preserve">chool </w:t>
      </w:r>
      <w:r w:rsidR="00542032" w:rsidRPr="00091DF2">
        <w:rPr>
          <w:rFonts w:ascii="Arial" w:hAnsi="Arial" w:cs="Arial"/>
          <w:sz w:val="20"/>
        </w:rPr>
        <w:t>p</w:t>
      </w:r>
      <w:r w:rsidRPr="00091DF2">
        <w:rPr>
          <w:rFonts w:ascii="Arial" w:hAnsi="Arial" w:cs="Arial"/>
          <w:sz w:val="20"/>
        </w:rPr>
        <w:t xml:space="preserve">lan in SPaRO. School </w:t>
      </w:r>
      <w:r w:rsidR="00542032" w:rsidRPr="00091DF2">
        <w:rPr>
          <w:rFonts w:ascii="Arial" w:hAnsi="Arial" w:cs="Arial"/>
          <w:sz w:val="20"/>
        </w:rPr>
        <w:t>p</w:t>
      </w:r>
      <w:r w:rsidRPr="00091DF2">
        <w:rPr>
          <w:rFonts w:ascii="Arial" w:hAnsi="Arial" w:cs="Arial"/>
          <w:sz w:val="20"/>
        </w:rPr>
        <w:t>lans for School Website Service (SWS) hosted schools will be automatically uploaded to the school website (</w:t>
      </w:r>
      <w:r w:rsidR="00542032" w:rsidRPr="00091DF2">
        <w:rPr>
          <w:rFonts w:ascii="Arial" w:hAnsi="Arial" w:cs="Arial"/>
          <w:sz w:val="20"/>
        </w:rPr>
        <w:t xml:space="preserve">under </w:t>
      </w:r>
      <w:r w:rsidRPr="00091DF2">
        <w:rPr>
          <w:rFonts w:ascii="Arial" w:hAnsi="Arial" w:cs="Arial"/>
          <w:sz w:val="20"/>
        </w:rPr>
        <w:t>the School planning and reporting page)</w:t>
      </w:r>
      <w:r w:rsidR="00277D5B" w:rsidRPr="00091DF2">
        <w:rPr>
          <w:rFonts w:ascii="Arial" w:hAnsi="Arial" w:cs="Arial"/>
          <w:sz w:val="20"/>
        </w:rPr>
        <w:t xml:space="preserve"> </w:t>
      </w:r>
      <w:r w:rsidRPr="00091DF2">
        <w:rPr>
          <w:rFonts w:ascii="Arial" w:hAnsi="Arial" w:cs="Arial"/>
          <w:sz w:val="20"/>
        </w:rPr>
        <w:t>within 24 hours. Schools that do not have SWS hosted we</w:t>
      </w:r>
      <w:r w:rsidR="00277D5B" w:rsidRPr="00091DF2">
        <w:rPr>
          <w:rFonts w:ascii="Arial" w:hAnsi="Arial" w:cs="Arial"/>
          <w:sz w:val="20"/>
        </w:rPr>
        <w:t>bsites, for example</w:t>
      </w:r>
      <w:r w:rsidR="00542032" w:rsidRPr="00091DF2">
        <w:rPr>
          <w:rFonts w:ascii="Arial" w:hAnsi="Arial" w:cs="Arial"/>
          <w:sz w:val="20"/>
        </w:rPr>
        <w:t>,</w:t>
      </w:r>
      <w:r w:rsidR="00277D5B" w:rsidRPr="00091DF2">
        <w:rPr>
          <w:rFonts w:ascii="Arial" w:hAnsi="Arial" w:cs="Arial"/>
          <w:sz w:val="20"/>
        </w:rPr>
        <w:t xml:space="preserve"> locally hosted internet pages, </w:t>
      </w:r>
      <w:r w:rsidRPr="00091DF2">
        <w:rPr>
          <w:rFonts w:ascii="Arial" w:hAnsi="Arial" w:cs="Arial"/>
          <w:sz w:val="20"/>
        </w:rPr>
        <w:t>are required to manually upload a copy of the report to their website once they have published the report in SPaRO</w:t>
      </w:r>
      <w:r w:rsidRPr="00DF5BEB">
        <w:rPr>
          <w:rFonts w:ascii="Arial" w:hAnsi="Arial" w:cs="Arial"/>
          <w:sz w:val="18"/>
        </w:rPr>
        <w:t>.</w:t>
      </w:r>
    </w:p>
    <w:p w14:paraId="6245D067" w14:textId="77777777" w:rsidR="00D870A0" w:rsidRPr="005D6415" w:rsidRDefault="00D870A0" w:rsidP="007E7127">
      <w:pPr>
        <w:spacing w:after="120"/>
        <w:rPr>
          <w:rFonts w:ascii="Arial" w:hAnsi="Arial" w:cs="Arial"/>
          <w:b/>
        </w:rPr>
      </w:pPr>
      <w:r w:rsidRPr="00D02808">
        <w:rPr>
          <w:rFonts w:ascii="Arial" w:hAnsi="Arial" w:cs="Arial"/>
          <w:b/>
          <w:color w:val="000000" w:themeColor="text1"/>
        </w:rPr>
        <w:t>Enquiries</w:t>
      </w:r>
      <w:r w:rsidRPr="00D02808">
        <w:rPr>
          <w:rFonts w:ascii="Arial" w:hAnsi="Arial" w:cs="Arial"/>
          <w:b/>
          <w:color w:val="000000" w:themeColor="text1"/>
          <w:shd w:val="clear" w:color="auto" w:fill="CD0037"/>
        </w:rPr>
        <w:t xml:space="preserve"> </w:t>
      </w:r>
      <w:r w:rsidRPr="00D02808">
        <w:rPr>
          <w:rFonts w:ascii="Arial" w:hAnsi="Arial" w:cs="Arial"/>
          <w:b/>
          <w:color w:val="000000" w:themeColor="text1"/>
        </w:rPr>
        <w:t xml:space="preserve"> </w:t>
      </w:r>
    </w:p>
    <w:p w14:paraId="2B58FC8D" w14:textId="77777777" w:rsidR="00D870A0" w:rsidRDefault="00D870A0" w:rsidP="00D870A0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Contact Leadership and High Performance </w:t>
      </w:r>
    </w:p>
    <w:p w14:paraId="0FDD6DBD" w14:textId="77777777" w:rsidR="00D870A0" w:rsidRDefault="00D870A0" w:rsidP="00D870A0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E: </w:t>
      </w:r>
      <w:hyperlink r:id="rId19" w:history="1">
        <w:r w:rsidRPr="00047724">
          <w:rPr>
            <w:rStyle w:val="Hyperlink"/>
            <w:rFonts w:ascii="Arial" w:hAnsi="Arial" w:cs="Arial"/>
          </w:rPr>
          <w:t>sparo@det.nsw.edu.au</w:t>
        </w:r>
      </w:hyperlink>
      <w:r w:rsidRPr="005D6415">
        <w:rPr>
          <w:rFonts w:ascii="Arial" w:hAnsi="Arial" w:cs="Arial"/>
        </w:rPr>
        <w:t xml:space="preserve"> </w:t>
      </w:r>
    </w:p>
    <w:p w14:paraId="3CC7AE32" w14:textId="77777777" w:rsidR="00D870A0" w:rsidRDefault="00D870A0" w:rsidP="00D870A0">
      <w:pPr>
        <w:spacing w:after="0"/>
        <w:rPr>
          <w:rFonts w:ascii="Arial" w:hAnsi="Arial" w:cs="Arial"/>
        </w:rPr>
      </w:pPr>
      <w:r w:rsidRPr="005D6415">
        <w:rPr>
          <w:rFonts w:ascii="Arial" w:hAnsi="Arial" w:cs="Arial"/>
        </w:rPr>
        <w:t xml:space="preserve">T: 02 9244 5713 </w:t>
      </w:r>
    </w:p>
    <w:p w14:paraId="53729964" w14:textId="77777777" w:rsidR="005D6415" w:rsidRPr="00A75BA4" w:rsidRDefault="00D870A0" w:rsidP="00A75BA4">
      <w:pPr>
        <w:rPr>
          <w:rFonts w:ascii="Arial" w:hAnsi="Arial" w:cs="Arial"/>
          <w:color w:val="FFFFFF" w:themeColor="background1"/>
        </w:rPr>
      </w:pPr>
      <w:r w:rsidRPr="005D6415">
        <w:rPr>
          <w:rFonts w:ascii="Arial" w:hAnsi="Arial" w:cs="Arial"/>
        </w:rPr>
        <w:t xml:space="preserve">W: </w:t>
      </w:r>
      <w:hyperlink r:id="rId20" w:history="1">
        <w:r w:rsidRPr="00413DA8">
          <w:rPr>
            <w:rStyle w:val="Hyperlink"/>
            <w:rFonts w:ascii="Arial" w:hAnsi="Arial" w:cs="Arial"/>
          </w:rPr>
          <w:t>School excellence and accountability</w:t>
        </w:r>
      </w:hyperlink>
    </w:p>
    <w:sectPr w:rsidR="005D6415" w:rsidRPr="00A75BA4" w:rsidSect="00C5338C">
      <w:headerReference w:type="default" r:id="rId21"/>
      <w:type w:val="continuous"/>
      <w:pgSz w:w="11906" w:h="16838"/>
      <w:pgMar w:top="567" w:right="567" w:bottom="567" w:left="567" w:header="709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9BA2" w14:textId="77777777" w:rsidR="00494200" w:rsidRDefault="00494200" w:rsidP="00494200">
      <w:pPr>
        <w:spacing w:after="0" w:line="240" w:lineRule="auto"/>
      </w:pPr>
      <w:r>
        <w:separator/>
      </w:r>
    </w:p>
  </w:endnote>
  <w:endnote w:type="continuationSeparator" w:id="0">
    <w:p w14:paraId="74E82154" w14:textId="77777777" w:rsidR="00494200" w:rsidRDefault="00494200" w:rsidP="0049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AF87" w14:textId="77777777" w:rsidR="00494200" w:rsidRPr="000C44D9" w:rsidRDefault="00494200" w:rsidP="00494200">
    <w:pPr>
      <w:pStyle w:val="Footer"/>
      <w:shd w:val="clear" w:color="auto" w:fill="041E42"/>
      <w:rPr>
        <w:rFonts w:ascii="Arial" w:hAnsi="Arial" w:cs="Arial"/>
        <w:sz w:val="20"/>
      </w:rPr>
    </w:pPr>
    <w:r w:rsidRPr="000C44D9">
      <w:rPr>
        <w:rFonts w:ascii="Arial" w:hAnsi="Arial" w:cs="Arial"/>
        <w:sz w:val="20"/>
      </w:rPr>
      <w:t xml:space="preserve">Leadership and High Performance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BCF8" w14:textId="77777777" w:rsidR="00494200" w:rsidRDefault="00494200" w:rsidP="00494200">
      <w:pPr>
        <w:spacing w:after="0" w:line="240" w:lineRule="auto"/>
      </w:pPr>
      <w:r>
        <w:separator/>
      </w:r>
    </w:p>
  </w:footnote>
  <w:footnote w:type="continuationSeparator" w:id="0">
    <w:p w14:paraId="5736718B" w14:textId="77777777" w:rsidR="00494200" w:rsidRDefault="00494200" w:rsidP="0049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BA7B" w14:textId="77777777" w:rsidR="005242D7" w:rsidRDefault="005242D7" w:rsidP="005242D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2F9E167" wp14:editId="774919BC">
          <wp:simplePos x="0" y="0"/>
          <wp:positionH relativeFrom="column">
            <wp:posOffset>0</wp:posOffset>
          </wp:positionH>
          <wp:positionV relativeFrom="paragraph">
            <wp:posOffset>-90805</wp:posOffset>
          </wp:positionV>
          <wp:extent cx="1215582" cy="432000"/>
          <wp:effectExtent l="0" t="0" r="3810" b="6350"/>
          <wp:wrapSquare wrapText="bothSides"/>
          <wp:docPr id="1" name="Picture 1" descr="https://education.nsw.gov.au/__data/assets/image/0009/388008/doe_logo_f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tion.nsw.gov.au/__data/assets/image/0009/388008/doe_logo_fc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78E">
      <w:t xml:space="preserve"> DOC19/85238</w:t>
    </w:r>
  </w:p>
  <w:p w14:paraId="6E436B29" w14:textId="0134535B" w:rsidR="005242D7" w:rsidRPr="005242D7" w:rsidRDefault="005242D7" w:rsidP="005242D7">
    <w:pPr>
      <w:pStyle w:val="Header"/>
      <w:jc w:val="right"/>
      <w:rPr>
        <w:b/>
      </w:rPr>
    </w:pPr>
    <w:r>
      <w:rPr>
        <w:b/>
      </w:rPr>
      <w:t>TAB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4A9" w14:textId="017E94D0" w:rsidR="005242D7" w:rsidRDefault="005242D7" w:rsidP="00D0461F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1339D72" wp14:editId="742BE30C">
          <wp:simplePos x="0" y="0"/>
          <wp:positionH relativeFrom="column">
            <wp:posOffset>0</wp:posOffset>
          </wp:positionH>
          <wp:positionV relativeFrom="paragraph">
            <wp:posOffset>-90805</wp:posOffset>
          </wp:positionV>
          <wp:extent cx="1215582" cy="432000"/>
          <wp:effectExtent l="0" t="0" r="3810" b="6350"/>
          <wp:wrapSquare wrapText="bothSides"/>
          <wp:docPr id="2" name="Picture 2" descr="https://education.nsw.gov.au/__data/assets/image/0009/388008/doe_logo_f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tion.nsw.gov.au/__data/assets/image/0009/388008/doe_logo_fc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78E">
      <w:t xml:space="preserve"> </w:t>
    </w:r>
  </w:p>
  <w:p w14:paraId="701FA2F6" w14:textId="77777777" w:rsidR="00D0461F" w:rsidRPr="005242D7" w:rsidRDefault="00D0461F" w:rsidP="00D0461F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D663" w14:textId="0A088953" w:rsidR="005242D7" w:rsidRPr="005242D7" w:rsidRDefault="005242D7" w:rsidP="005242D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3NDOyNDYzMDMxMrdU0lEKTi0uzszPAykwrgUA7iaWoywAAAA="/>
  </w:docVars>
  <w:rsids>
    <w:rsidRoot w:val="00F45F52"/>
    <w:rsid w:val="00011F13"/>
    <w:rsid w:val="00035FE8"/>
    <w:rsid w:val="0006608B"/>
    <w:rsid w:val="00070A51"/>
    <w:rsid w:val="00083534"/>
    <w:rsid w:val="00091DF2"/>
    <w:rsid w:val="00096DE4"/>
    <w:rsid w:val="000C14F8"/>
    <w:rsid w:val="000C44D9"/>
    <w:rsid w:val="000E06C3"/>
    <w:rsid w:val="000E70FE"/>
    <w:rsid w:val="001224E5"/>
    <w:rsid w:val="00123D78"/>
    <w:rsid w:val="00135C38"/>
    <w:rsid w:val="0013627F"/>
    <w:rsid w:val="00146F69"/>
    <w:rsid w:val="001F7CF9"/>
    <w:rsid w:val="0023326A"/>
    <w:rsid w:val="00234089"/>
    <w:rsid w:val="00245CC0"/>
    <w:rsid w:val="00277D5B"/>
    <w:rsid w:val="002A61C0"/>
    <w:rsid w:val="002C47BC"/>
    <w:rsid w:val="002E4A4A"/>
    <w:rsid w:val="002F57B0"/>
    <w:rsid w:val="00301E99"/>
    <w:rsid w:val="0032798C"/>
    <w:rsid w:val="0034577A"/>
    <w:rsid w:val="00360B58"/>
    <w:rsid w:val="00365C11"/>
    <w:rsid w:val="00387CEE"/>
    <w:rsid w:val="003A5BFC"/>
    <w:rsid w:val="003B1A63"/>
    <w:rsid w:val="00407DEE"/>
    <w:rsid w:val="00413DA8"/>
    <w:rsid w:val="004147ED"/>
    <w:rsid w:val="00423FA9"/>
    <w:rsid w:val="00425DBE"/>
    <w:rsid w:val="0043163F"/>
    <w:rsid w:val="004346D4"/>
    <w:rsid w:val="00486E17"/>
    <w:rsid w:val="00494200"/>
    <w:rsid w:val="004C6C83"/>
    <w:rsid w:val="005242D7"/>
    <w:rsid w:val="00525DB7"/>
    <w:rsid w:val="00525DF1"/>
    <w:rsid w:val="00535D20"/>
    <w:rsid w:val="00542032"/>
    <w:rsid w:val="00572B61"/>
    <w:rsid w:val="005A3DCD"/>
    <w:rsid w:val="005D6415"/>
    <w:rsid w:val="005E1E1D"/>
    <w:rsid w:val="005F04C1"/>
    <w:rsid w:val="005F161B"/>
    <w:rsid w:val="005F757D"/>
    <w:rsid w:val="00600158"/>
    <w:rsid w:val="00625CD3"/>
    <w:rsid w:val="006601A6"/>
    <w:rsid w:val="00663B27"/>
    <w:rsid w:val="00683F55"/>
    <w:rsid w:val="006B6BFC"/>
    <w:rsid w:val="006C009F"/>
    <w:rsid w:val="006D0EB0"/>
    <w:rsid w:val="006D378F"/>
    <w:rsid w:val="006E35C2"/>
    <w:rsid w:val="00743E28"/>
    <w:rsid w:val="00795FDE"/>
    <w:rsid w:val="007D3D19"/>
    <w:rsid w:val="007E7127"/>
    <w:rsid w:val="00801AF2"/>
    <w:rsid w:val="00803E22"/>
    <w:rsid w:val="00806158"/>
    <w:rsid w:val="00807222"/>
    <w:rsid w:val="00830C3D"/>
    <w:rsid w:val="008339D0"/>
    <w:rsid w:val="00897F13"/>
    <w:rsid w:val="008A6982"/>
    <w:rsid w:val="008B3F16"/>
    <w:rsid w:val="008E075C"/>
    <w:rsid w:val="0093702D"/>
    <w:rsid w:val="009678D3"/>
    <w:rsid w:val="009A448A"/>
    <w:rsid w:val="009B73A5"/>
    <w:rsid w:val="00A33ADF"/>
    <w:rsid w:val="00A34D1D"/>
    <w:rsid w:val="00A352A5"/>
    <w:rsid w:val="00A71780"/>
    <w:rsid w:val="00A71FC9"/>
    <w:rsid w:val="00A75BA4"/>
    <w:rsid w:val="00AC513E"/>
    <w:rsid w:val="00AF4D50"/>
    <w:rsid w:val="00B06BE2"/>
    <w:rsid w:val="00B363E6"/>
    <w:rsid w:val="00BB07B3"/>
    <w:rsid w:val="00BF0127"/>
    <w:rsid w:val="00C02F9F"/>
    <w:rsid w:val="00C27F21"/>
    <w:rsid w:val="00C30C85"/>
    <w:rsid w:val="00C40BAF"/>
    <w:rsid w:val="00C510EA"/>
    <w:rsid w:val="00C5338C"/>
    <w:rsid w:val="00C62832"/>
    <w:rsid w:val="00C666BD"/>
    <w:rsid w:val="00C670D0"/>
    <w:rsid w:val="00C9641C"/>
    <w:rsid w:val="00C97751"/>
    <w:rsid w:val="00CD0084"/>
    <w:rsid w:val="00D02808"/>
    <w:rsid w:val="00D0461F"/>
    <w:rsid w:val="00D23637"/>
    <w:rsid w:val="00D444AF"/>
    <w:rsid w:val="00D56103"/>
    <w:rsid w:val="00D8522E"/>
    <w:rsid w:val="00D870A0"/>
    <w:rsid w:val="00DA116A"/>
    <w:rsid w:val="00DA24B4"/>
    <w:rsid w:val="00DD527B"/>
    <w:rsid w:val="00DF5BEB"/>
    <w:rsid w:val="00DF6822"/>
    <w:rsid w:val="00E11743"/>
    <w:rsid w:val="00E30C24"/>
    <w:rsid w:val="00E55702"/>
    <w:rsid w:val="00E75279"/>
    <w:rsid w:val="00EE16EF"/>
    <w:rsid w:val="00F1341D"/>
    <w:rsid w:val="00F45F52"/>
    <w:rsid w:val="00F81336"/>
    <w:rsid w:val="00FA3F49"/>
    <w:rsid w:val="00FC4B8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1769"/>
  <w15:chartTrackingRefBased/>
  <w15:docId w15:val="{C134003D-2EA7-48AA-A241-0AEF5EC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00"/>
  </w:style>
  <w:style w:type="paragraph" w:styleId="Footer">
    <w:name w:val="footer"/>
    <w:basedOn w:val="Normal"/>
    <w:link w:val="FooterChar"/>
    <w:uiPriority w:val="99"/>
    <w:unhideWhenUsed/>
    <w:rsid w:val="0049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00"/>
  </w:style>
  <w:style w:type="paragraph" w:styleId="NormalWeb">
    <w:name w:val="Normal (Web)"/>
    <w:basedOn w:val="Normal"/>
    <w:uiPriority w:val="99"/>
    <w:semiHidden/>
    <w:unhideWhenUsed/>
    <w:rsid w:val="006C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A75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5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education.nsw.gov.au/teaching-and-learning/school-excellence-and-accountabilit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paro@det.nsw.edu.a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Browning</dc:creator>
  <cp:keywords/>
  <dc:description/>
  <cp:lastModifiedBy>Ainsley Brown</cp:lastModifiedBy>
  <cp:revision>2</cp:revision>
  <dcterms:created xsi:type="dcterms:W3CDTF">2019-04-02T00:38:00Z</dcterms:created>
  <dcterms:modified xsi:type="dcterms:W3CDTF">2019-04-02T00:38:00Z</dcterms:modified>
</cp:coreProperties>
</file>